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23" w:rsidRDefault="00DB47AF">
      <w:pPr>
        <w:spacing w:line="360" w:lineRule="auto"/>
        <w:jc w:val="center"/>
        <w:rPr>
          <w:rFonts w:ascii="Times New Roman" w:hAnsi="Times New Roman" w:cs="Times New Roman"/>
          <w:sz w:val="24"/>
          <w:szCs w:val="24"/>
        </w:rPr>
      </w:pPr>
      <w:r>
        <w:rPr>
          <w:rFonts w:eastAsia="黑体" w:hint="eastAsia"/>
          <w:b/>
          <w:sz w:val="30"/>
          <w:szCs w:val="30"/>
        </w:rPr>
        <w:t>计算医学</w:t>
      </w:r>
      <w:r>
        <w:rPr>
          <w:rFonts w:eastAsia="黑体"/>
          <w:b/>
          <w:sz w:val="30"/>
          <w:szCs w:val="30"/>
        </w:rPr>
        <w:t>专业攻读硕士学位研究生培养方案</w:t>
      </w:r>
    </w:p>
    <w:p w:rsidR="00946D23" w:rsidRDefault="00DB47AF">
      <w:pPr>
        <w:spacing w:line="360" w:lineRule="auto"/>
        <w:jc w:val="center"/>
        <w:rPr>
          <w:rFonts w:ascii="Times New Roman" w:hAnsi="Times New Roman" w:cs="Times New Roman"/>
          <w:sz w:val="24"/>
          <w:szCs w:val="24"/>
        </w:rPr>
      </w:pPr>
      <w:r>
        <w:rPr>
          <w:rFonts w:ascii="宋体" w:hAnsi="宋体"/>
          <w:sz w:val="28"/>
          <w:szCs w:val="28"/>
        </w:rPr>
        <w:t>（专业代码：</w:t>
      </w:r>
      <w:r>
        <w:rPr>
          <w:rFonts w:ascii="宋体" w:hAnsi="宋体"/>
          <w:sz w:val="28"/>
          <w:szCs w:val="28"/>
        </w:rPr>
        <w:t>100</w:t>
      </w:r>
      <w:r>
        <w:rPr>
          <w:rFonts w:ascii="宋体" w:hAnsi="宋体" w:hint="eastAsia"/>
          <w:sz w:val="28"/>
          <w:szCs w:val="28"/>
        </w:rPr>
        <w:t>2J</w:t>
      </w:r>
      <w:r>
        <w:rPr>
          <w:rFonts w:ascii="宋体" w:hAnsi="宋体"/>
          <w:sz w:val="28"/>
          <w:szCs w:val="28"/>
        </w:rPr>
        <w:t>1</w:t>
      </w:r>
      <w:r>
        <w:rPr>
          <w:rFonts w:ascii="宋体" w:hAnsi="宋体"/>
          <w:sz w:val="28"/>
          <w:szCs w:val="28"/>
        </w:rPr>
        <w:t>）</w:t>
      </w:r>
    </w:p>
    <w:p w:rsidR="00946D23" w:rsidRDefault="00DB47AF">
      <w:pPr>
        <w:spacing w:line="360" w:lineRule="auto"/>
        <w:rPr>
          <w:rFonts w:ascii="Times New Roman" w:hAnsi="Times New Roman" w:cs="Times New Roman"/>
          <w:sz w:val="24"/>
          <w:szCs w:val="24"/>
        </w:rPr>
      </w:pPr>
      <w:r>
        <w:rPr>
          <w:rFonts w:eastAsia="黑体"/>
          <w:sz w:val="24"/>
        </w:rPr>
        <w:t>一</w:t>
      </w:r>
      <w:r>
        <w:rPr>
          <w:rFonts w:eastAsia="黑体" w:hint="eastAsia"/>
          <w:sz w:val="24"/>
        </w:rPr>
        <w:t>、</w:t>
      </w:r>
      <w:r>
        <w:rPr>
          <w:rFonts w:eastAsia="黑体"/>
          <w:sz w:val="24"/>
        </w:rPr>
        <w:t>培养目标</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培养具有在医学和信息科学领域开展交叉研究的能力、能熟悉应用信息技术解决医学问题、适合到科研单位与高校从事应用基础研究或到企业开发新产品的高级专门人才。</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具体要求：</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培养德智体全面发展，在本专业具有坚实的理论基础和系统的专业知识，熟悉科学研究的基本环节，能够从事本专业教学和科学研究的高层次专门人才，并为进一步深造打下坚实的基础。</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具有严谨的科学态度和敬业精神；注重知识、能力和综合素质的培养。</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掌握一门外语，有较强的听、说、读、写能力，并能熟练地阅读本专业的外文资料。</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Pr>
          <w:rFonts w:ascii="Times New Roman" w:hAnsi="Times New Roman" w:cs="Times New Roman" w:hint="eastAsia"/>
          <w:sz w:val="24"/>
          <w:szCs w:val="24"/>
        </w:rPr>
        <w:t>身心健康。</w:t>
      </w:r>
    </w:p>
    <w:p w:rsidR="00946D23" w:rsidRDefault="00DB47AF">
      <w:pPr>
        <w:spacing w:line="360" w:lineRule="auto"/>
        <w:rPr>
          <w:rFonts w:ascii="Times New Roman" w:hAnsi="Times New Roman" w:cs="Times New Roman"/>
          <w:sz w:val="24"/>
          <w:szCs w:val="24"/>
        </w:rPr>
      </w:pPr>
      <w:r>
        <w:rPr>
          <w:rFonts w:eastAsia="黑体"/>
          <w:sz w:val="24"/>
        </w:rPr>
        <w:t>二</w:t>
      </w:r>
      <w:r>
        <w:rPr>
          <w:rFonts w:eastAsia="黑体" w:hint="eastAsia"/>
          <w:sz w:val="24"/>
        </w:rPr>
        <w:t>、</w:t>
      </w:r>
      <w:r>
        <w:rPr>
          <w:rFonts w:eastAsia="黑体"/>
          <w:sz w:val="24"/>
        </w:rPr>
        <w:t>研究方向</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hint="eastAsia"/>
          <w:b/>
          <w:sz w:val="24"/>
          <w:szCs w:val="24"/>
        </w:rPr>
        <w:t>三维造型与可视计算</w:t>
      </w:r>
      <w:r>
        <w:rPr>
          <w:rFonts w:ascii="Times New Roman" w:hAnsi="Times New Roman" w:cs="Times New Roman" w:hint="eastAsia"/>
          <w:sz w:val="24"/>
          <w:szCs w:val="24"/>
        </w:rPr>
        <w:t>：研究重点之一是利用影像数据（</w:t>
      </w:r>
      <w:r>
        <w:rPr>
          <w:rFonts w:ascii="Times New Roman" w:hAnsi="Times New Roman" w:cs="Times New Roman" w:hint="eastAsia"/>
          <w:sz w:val="24"/>
          <w:szCs w:val="24"/>
        </w:rPr>
        <w:t>MRI</w:t>
      </w:r>
      <w:r>
        <w:rPr>
          <w:rFonts w:ascii="Times New Roman" w:hAnsi="Times New Roman" w:cs="Times New Roman" w:hint="eastAsia"/>
          <w:sz w:val="24"/>
          <w:szCs w:val="24"/>
        </w:rPr>
        <w:t>、</w:t>
      </w:r>
      <w:r>
        <w:rPr>
          <w:rFonts w:ascii="Times New Roman" w:hAnsi="Times New Roman" w:cs="Times New Roman" w:hint="eastAsia"/>
          <w:sz w:val="24"/>
          <w:szCs w:val="24"/>
        </w:rPr>
        <w:t>CT</w:t>
      </w:r>
      <w:r>
        <w:rPr>
          <w:rFonts w:ascii="Times New Roman" w:hAnsi="Times New Roman" w:cs="Times New Roman" w:hint="eastAsia"/>
          <w:sz w:val="24"/>
          <w:szCs w:val="24"/>
        </w:rPr>
        <w:t>等）构造三维虚拟人体模型（如头颅、骨骼及内脏器官等），为临床医生提供诊疗三维可视化信息，帮助医生制定手术规划、对相应部位或器官等进行动态模拟、分析病变组织的结构和发生过程，从而提高医生对疾病诊断的准确性。研究重点之二是开展数字化可视人体应用研究，目的是最终将建立能够最真实和最全面地反映人体解剖、物理、生理和生化特性的数字人。</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hint="eastAsia"/>
          <w:b/>
          <w:sz w:val="24"/>
          <w:szCs w:val="24"/>
        </w:rPr>
        <w:t>计算神经</w:t>
      </w:r>
      <w:r>
        <w:rPr>
          <w:rFonts w:ascii="Times New Roman" w:hAnsi="Times New Roman" w:cs="Times New Roman" w:hint="eastAsia"/>
          <w:b/>
          <w:sz w:val="24"/>
          <w:szCs w:val="24"/>
        </w:rPr>
        <w:t>科学</w:t>
      </w:r>
      <w:r>
        <w:rPr>
          <w:rFonts w:ascii="Times New Roman" w:hAnsi="Times New Roman" w:cs="Times New Roman" w:hint="eastAsia"/>
          <w:sz w:val="24"/>
          <w:szCs w:val="24"/>
        </w:rPr>
        <w:t>：利用计算机算法和数学分析的方法，对包括宏观和微观水平的神经系统的解剖学和影像学海量数据进行分析处理，研究和解决神经科学领域的以下问题：①人脑出生前发育规律及其可视化；②人脑出生后生长发育变化及老化机制；③注意网络的脑机制及其遗传特性；④大尺度神经元网络的计算特性；</w:t>
      </w:r>
      <w:r>
        <w:rPr>
          <w:rFonts w:ascii="Times New Roman" w:hAnsi="Times New Roman" w:cs="Times New Roman"/>
          <w:sz w:val="24"/>
          <w:szCs w:val="24"/>
        </w:rPr>
        <w:fldChar w:fldCharType="begin"/>
      </w:r>
      <w:r>
        <w:rPr>
          <w:rFonts w:ascii="Times New Roman" w:hAnsi="Times New Roman" w:cs="Times New Roman" w:hint="eastAsia"/>
          <w:sz w:val="24"/>
          <w:szCs w:val="24"/>
        </w:rPr>
        <w:instrText>= 5 \* GB3</w:instrText>
      </w:r>
      <w:r>
        <w:rPr>
          <w:rFonts w:ascii="Times New Roman" w:hAnsi="Times New Roman" w:cs="Times New Roman"/>
          <w:sz w:val="24"/>
          <w:szCs w:val="24"/>
        </w:rPr>
        <w:fldChar w:fldCharType="separate"/>
      </w:r>
      <w:r>
        <w:rPr>
          <w:rFonts w:ascii="Times New Roman" w:hAnsi="Times New Roman" w:cs="Times New Roman" w:hint="eastAsia"/>
          <w:sz w:val="24"/>
          <w:szCs w:val="24"/>
        </w:rPr>
        <w:t>⑤</w:t>
      </w:r>
      <w:r>
        <w:rPr>
          <w:rFonts w:ascii="Times New Roman" w:hAnsi="Times New Roman" w:cs="Times New Roman"/>
          <w:sz w:val="24"/>
          <w:szCs w:val="24"/>
        </w:rPr>
        <w:fldChar w:fldCharType="end"/>
      </w:r>
      <w:r>
        <w:rPr>
          <w:rFonts w:ascii="Times New Roman" w:hAnsi="Times New Roman" w:cs="Times New Roman" w:hint="eastAsia"/>
          <w:sz w:val="24"/>
          <w:szCs w:val="24"/>
        </w:rPr>
        <w:t>重要精神疾病的脑网络组研究等。</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hint="eastAsia"/>
          <w:b/>
          <w:sz w:val="24"/>
          <w:szCs w:val="24"/>
        </w:rPr>
        <w:t>虚拟手术</w:t>
      </w:r>
      <w:r>
        <w:rPr>
          <w:rFonts w:ascii="Times New Roman" w:hAnsi="Times New Roman" w:cs="Times New Roman" w:hint="eastAsia"/>
          <w:sz w:val="24"/>
          <w:szCs w:val="24"/>
        </w:rPr>
        <w:t>：利用计算机图形学与虚拟现实等计算机技术，来模拟、指导医学手术所涉及的各种过程，例如手术计划制定、手术排练演习、手术教学和手术技能训练等。此外，机器人技术与虚拟现实技术的</w:t>
      </w:r>
      <w:r>
        <w:rPr>
          <w:rFonts w:ascii="Times New Roman" w:hAnsi="Times New Roman" w:cs="Times New Roman" w:hint="eastAsia"/>
          <w:sz w:val="24"/>
          <w:szCs w:val="24"/>
        </w:rPr>
        <w:t>有机结合成为极具发展潜力和应用前景的研</w:t>
      </w:r>
      <w:r>
        <w:rPr>
          <w:rFonts w:ascii="Times New Roman" w:hAnsi="Times New Roman" w:cs="Times New Roman" w:hint="eastAsia"/>
          <w:sz w:val="24"/>
          <w:szCs w:val="24"/>
        </w:rPr>
        <w:lastRenderedPageBreak/>
        <w:t>究方向之一，二者之间有相互协同优势，虚拟现实技术已经在机器人远程手术作的应用领域中显示出巨大的优势。</w:t>
      </w:r>
    </w:p>
    <w:p w:rsidR="00946D23" w:rsidRDefault="00DB47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hint="eastAsia"/>
          <w:b/>
          <w:sz w:val="24"/>
          <w:szCs w:val="24"/>
        </w:rPr>
        <w:t>智能医学信息处理</w:t>
      </w:r>
      <w:r>
        <w:rPr>
          <w:rFonts w:ascii="Times New Roman" w:hAnsi="Times New Roman" w:cs="Times New Roman" w:hint="eastAsia"/>
          <w:sz w:val="24"/>
          <w:szCs w:val="24"/>
        </w:rPr>
        <w:t>：在医院管理信息系统、医学影像存储与通信系统和远程医学等的平台和基础上，基于机器学习和数据挖掘等理论和技术开展深层次的智能医学数据分析与处理，为临床诊疗和医学研究提供技术和方法支持。另一项任务是探索机器学习和数据挖掘技术提取和学习隐含在其中的人们事先不知道但又是潜在有用的医学信息和知识的过程。</w:t>
      </w:r>
    </w:p>
    <w:p w:rsidR="00946D23" w:rsidRDefault="00DB47AF">
      <w:pPr>
        <w:spacing w:line="360" w:lineRule="auto"/>
        <w:rPr>
          <w:rFonts w:ascii="Times New Roman" w:eastAsia="宋体" w:hAnsi="Times New Roman" w:cs="Times New Roman"/>
          <w:sz w:val="24"/>
          <w:szCs w:val="24"/>
        </w:rPr>
      </w:pPr>
      <w:r>
        <w:rPr>
          <w:rFonts w:ascii="Times New Roman" w:eastAsia="黑体" w:hAnsi="Times New Roman" w:cs="Times New Roman"/>
          <w:sz w:val="24"/>
          <w:szCs w:val="24"/>
        </w:rPr>
        <w:t>三</w:t>
      </w:r>
      <w:r>
        <w:rPr>
          <w:rFonts w:ascii="Times New Roman" w:eastAsia="黑体" w:hAnsi="Times New Roman" w:cs="Times New Roman" w:hint="eastAsia"/>
          <w:sz w:val="24"/>
          <w:szCs w:val="24"/>
        </w:rPr>
        <w:t>、</w:t>
      </w:r>
      <w:r>
        <w:rPr>
          <w:rFonts w:ascii="Times New Roman" w:eastAsia="黑体" w:hAnsi="Times New Roman" w:cs="Times New Roman"/>
          <w:sz w:val="24"/>
          <w:szCs w:val="24"/>
        </w:rPr>
        <w:t>学制与学习年限</w:t>
      </w:r>
    </w:p>
    <w:p w:rsidR="00946D23" w:rsidRDefault="00DB47AF">
      <w:pPr>
        <w:spacing w:line="360" w:lineRule="auto"/>
        <w:rPr>
          <w:rFonts w:ascii="Times New Roman" w:eastAsia="宋体" w:hAnsi="宋体" w:cs="Times New Roman"/>
          <w:sz w:val="24"/>
          <w:szCs w:val="24"/>
        </w:rPr>
      </w:pPr>
      <w:r>
        <w:rPr>
          <w:rFonts w:ascii="Times New Roman" w:eastAsia="宋体" w:hAnsi="Times New Roman" w:cs="Times New Roman"/>
          <w:sz w:val="24"/>
          <w:szCs w:val="24"/>
        </w:rPr>
        <w:t>全日制硕士研究生的学制为</w:t>
      </w:r>
      <w:r>
        <w:rPr>
          <w:rFonts w:ascii="Times New Roman" w:eastAsia="宋体" w:hAnsi="Times New Roman" w:cs="Times New Roman"/>
          <w:sz w:val="24"/>
          <w:szCs w:val="24"/>
        </w:rPr>
        <w:t>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w:t>
      </w:r>
    </w:p>
    <w:p w:rsidR="00946D23" w:rsidRDefault="00DB47AF">
      <w:pPr>
        <w:spacing w:line="360" w:lineRule="auto"/>
        <w:rPr>
          <w:rFonts w:ascii="Times New Roman" w:eastAsia="黑体" w:hAnsi="Times New Roman" w:cs="Times New Roman"/>
          <w:sz w:val="24"/>
          <w:szCs w:val="24"/>
        </w:rPr>
      </w:pPr>
      <w:r>
        <w:rPr>
          <w:rFonts w:ascii="Times New Roman" w:eastAsia="黑体" w:hAnsi="Times New Roman" w:cs="Times New Roman"/>
          <w:sz w:val="24"/>
          <w:szCs w:val="24"/>
        </w:rPr>
        <w:t>四</w:t>
      </w:r>
      <w:r>
        <w:rPr>
          <w:rFonts w:ascii="Times New Roman" w:eastAsia="黑体" w:hAnsi="Times New Roman" w:cs="Times New Roman" w:hint="eastAsia"/>
          <w:sz w:val="24"/>
          <w:szCs w:val="24"/>
        </w:rPr>
        <w:t>、</w:t>
      </w:r>
      <w:r>
        <w:rPr>
          <w:rFonts w:ascii="Times New Roman" w:eastAsia="黑体" w:hAnsi="Times New Roman" w:cs="Times New Roman"/>
          <w:sz w:val="24"/>
          <w:szCs w:val="24"/>
        </w:rPr>
        <w:t>应修总学分数</w:t>
      </w:r>
    </w:p>
    <w:p w:rsidR="00946D23" w:rsidRDefault="00DB47AF">
      <w:pPr>
        <w:spacing w:line="360" w:lineRule="auto"/>
        <w:ind w:leftChars="67" w:left="141" w:firstLine="425"/>
        <w:rPr>
          <w:rFonts w:ascii="宋体" w:hAnsi="宋体"/>
          <w:sz w:val="24"/>
        </w:rPr>
      </w:pPr>
      <w:r>
        <w:rPr>
          <w:rFonts w:ascii="宋体" w:hAnsi="宋体" w:hint="eastAsia"/>
          <w:sz w:val="24"/>
        </w:rPr>
        <w:t>应修总学分：</w:t>
      </w:r>
      <w:r>
        <w:rPr>
          <w:rFonts w:ascii="宋体" w:hAnsi="宋体" w:hint="eastAsia"/>
          <w:sz w:val="24"/>
        </w:rPr>
        <w:t xml:space="preserve">30 </w:t>
      </w:r>
      <w:r>
        <w:rPr>
          <w:rFonts w:ascii="宋体" w:hAnsi="宋体" w:hint="eastAsia"/>
          <w:sz w:val="24"/>
        </w:rPr>
        <w:t>，其中必修</w:t>
      </w:r>
      <w:r>
        <w:rPr>
          <w:rFonts w:ascii="宋体" w:hAnsi="宋体" w:hint="eastAsia"/>
          <w:sz w:val="24"/>
        </w:rPr>
        <w:t>20</w:t>
      </w:r>
      <w:r>
        <w:rPr>
          <w:rFonts w:ascii="宋体" w:hAnsi="宋体" w:hint="eastAsia"/>
          <w:sz w:val="24"/>
        </w:rPr>
        <w:t>学分（含培养环节学分）。</w:t>
      </w:r>
    </w:p>
    <w:p w:rsidR="00946D23" w:rsidRDefault="00946D23">
      <w:pPr>
        <w:spacing w:line="360" w:lineRule="auto"/>
        <w:ind w:firstLineChars="200" w:firstLine="480"/>
        <w:rPr>
          <w:rFonts w:ascii="Times New Roman" w:eastAsia="宋体" w:hAnsi="Times New Roman" w:cs="Times New Roman"/>
          <w:sz w:val="24"/>
          <w:szCs w:val="24"/>
        </w:rPr>
      </w:pPr>
    </w:p>
    <w:p w:rsidR="00946D23" w:rsidRDefault="00DB47AF">
      <w:pPr>
        <w:spacing w:line="360" w:lineRule="auto"/>
        <w:rPr>
          <w:rFonts w:ascii="Times New Roman" w:eastAsia="黑体" w:hAnsi="Times New Roman" w:cs="Times New Roman"/>
          <w:sz w:val="24"/>
          <w:szCs w:val="24"/>
        </w:rPr>
      </w:pPr>
      <w:r>
        <w:rPr>
          <w:rFonts w:ascii="Times New Roman" w:eastAsia="黑体" w:hAnsi="Times New Roman" w:cs="Times New Roman"/>
          <w:sz w:val="24"/>
          <w:szCs w:val="24"/>
        </w:rPr>
        <w:t>五</w:t>
      </w:r>
      <w:r>
        <w:rPr>
          <w:rFonts w:ascii="Times New Roman" w:eastAsia="黑体" w:hAnsi="Times New Roman" w:cs="Times New Roman" w:hint="eastAsia"/>
          <w:sz w:val="24"/>
          <w:szCs w:val="24"/>
        </w:rPr>
        <w:t>、</w:t>
      </w:r>
      <w:r>
        <w:rPr>
          <w:rFonts w:ascii="Times New Roman" w:eastAsia="黑体" w:hAnsi="Times New Roman" w:cs="Times New Roman"/>
          <w:sz w:val="24"/>
          <w:szCs w:val="24"/>
        </w:rPr>
        <w:t>课程设置（</w:t>
      </w:r>
      <w:r>
        <w:rPr>
          <w:rFonts w:ascii="Times New Roman" w:eastAsia="宋体" w:hAnsi="宋体" w:cs="Times New Roman"/>
          <w:sz w:val="24"/>
          <w:szCs w:val="24"/>
        </w:rPr>
        <w:t>具体见课程设置一览表</w:t>
      </w:r>
      <w:r>
        <w:rPr>
          <w:rFonts w:ascii="Times New Roman" w:eastAsia="黑体" w:hAnsi="Times New Roman" w:cs="Times New Roman"/>
          <w:sz w:val="24"/>
          <w:szCs w:val="24"/>
        </w:rPr>
        <w:t>）</w:t>
      </w:r>
    </w:p>
    <w:p w:rsidR="00946D23" w:rsidRDefault="00DB47AF">
      <w:pPr>
        <w:spacing w:line="360" w:lineRule="auto"/>
        <w:ind w:leftChars="67" w:left="141" w:firstLine="425"/>
        <w:rPr>
          <w:sz w:val="24"/>
        </w:rPr>
      </w:pPr>
      <w:r>
        <w:rPr>
          <w:rFonts w:hint="eastAsia"/>
          <w:sz w:val="24"/>
        </w:rPr>
        <w:t>思想政治理论，</w:t>
      </w:r>
      <w:r>
        <w:rPr>
          <w:rFonts w:hint="eastAsia"/>
          <w:sz w:val="24"/>
        </w:rPr>
        <w:t>3</w:t>
      </w:r>
      <w:r>
        <w:rPr>
          <w:rFonts w:hint="eastAsia"/>
          <w:sz w:val="24"/>
        </w:rPr>
        <w:t>学分；第一外国语，</w:t>
      </w:r>
      <w:r>
        <w:rPr>
          <w:rFonts w:hint="eastAsia"/>
          <w:sz w:val="24"/>
        </w:rPr>
        <w:t>3</w:t>
      </w:r>
      <w:r>
        <w:rPr>
          <w:rFonts w:hint="eastAsia"/>
          <w:sz w:val="24"/>
        </w:rPr>
        <w:t>学分。</w:t>
      </w:r>
    </w:p>
    <w:p w:rsidR="00946D23" w:rsidRDefault="00DB47AF">
      <w:pPr>
        <w:spacing w:line="360" w:lineRule="auto"/>
        <w:ind w:leftChars="67" w:left="141" w:firstLine="425"/>
        <w:rPr>
          <w:b/>
          <w:sz w:val="24"/>
        </w:rPr>
      </w:pPr>
      <w:r>
        <w:rPr>
          <w:rFonts w:hint="eastAsia"/>
          <w:sz w:val="24"/>
        </w:rPr>
        <w:t>专业外语，</w:t>
      </w:r>
      <w:r>
        <w:rPr>
          <w:rFonts w:hint="eastAsia"/>
          <w:sz w:val="24"/>
        </w:rPr>
        <w:t>2</w:t>
      </w:r>
      <w:r>
        <w:rPr>
          <w:rFonts w:hint="eastAsia"/>
          <w:sz w:val="24"/>
        </w:rPr>
        <w:t>学分。</w:t>
      </w:r>
      <w:r>
        <w:rPr>
          <w:rFonts w:hint="eastAsia"/>
          <w:b/>
          <w:sz w:val="24"/>
        </w:rPr>
        <w:t>（修读培养方案中</w:t>
      </w:r>
      <w:r>
        <w:rPr>
          <w:rFonts w:hint="eastAsia"/>
          <w:b/>
          <w:sz w:val="24"/>
        </w:rPr>
        <w:t>1</w:t>
      </w:r>
      <w:r>
        <w:rPr>
          <w:rFonts w:hint="eastAsia"/>
          <w:b/>
          <w:sz w:val="24"/>
        </w:rPr>
        <w:t>门及以上全英语教学必修课程并通过课程考核的，可免修专业外语。）</w:t>
      </w:r>
    </w:p>
    <w:p w:rsidR="00946D23" w:rsidRDefault="00DB47AF">
      <w:pPr>
        <w:spacing w:line="360" w:lineRule="auto"/>
        <w:ind w:leftChars="67" w:left="141" w:firstLine="425"/>
        <w:rPr>
          <w:sz w:val="24"/>
        </w:rPr>
      </w:pPr>
      <w:r>
        <w:rPr>
          <w:rFonts w:hint="eastAsia"/>
          <w:sz w:val="24"/>
        </w:rPr>
        <w:t>学位基础课：（</w:t>
      </w:r>
      <w:r>
        <w:rPr>
          <w:rFonts w:hint="eastAsia"/>
          <w:sz w:val="24"/>
        </w:rPr>
        <w:t>2-3</w:t>
      </w:r>
      <w:r>
        <w:rPr>
          <w:rFonts w:hint="eastAsia"/>
          <w:sz w:val="24"/>
        </w:rPr>
        <w:t>门）</w:t>
      </w:r>
    </w:p>
    <w:p w:rsidR="00946D23" w:rsidRDefault="00DB47AF">
      <w:pPr>
        <w:spacing w:line="360" w:lineRule="auto"/>
        <w:ind w:leftChars="67" w:left="141" w:firstLine="425"/>
        <w:rPr>
          <w:sz w:val="24"/>
        </w:rPr>
      </w:pPr>
      <w:r>
        <w:rPr>
          <w:rFonts w:hint="eastAsia"/>
          <w:sz w:val="24"/>
        </w:rPr>
        <w:t>学位专业课：（</w:t>
      </w:r>
      <w:r>
        <w:rPr>
          <w:rFonts w:hint="eastAsia"/>
          <w:sz w:val="24"/>
        </w:rPr>
        <w:t>2-3</w:t>
      </w:r>
      <w:r>
        <w:rPr>
          <w:rFonts w:hint="eastAsia"/>
          <w:sz w:val="24"/>
        </w:rPr>
        <w:t>门）</w:t>
      </w:r>
    </w:p>
    <w:p w:rsidR="00946D23" w:rsidRDefault="00DB47AF">
      <w:pPr>
        <w:spacing w:line="360" w:lineRule="auto"/>
        <w:ind w:leftChars="67" w:left="141" w:firstLine="425"/>
        <w:rPr>
          <w:sz w:val="24"/>
        </w:rPr>
      </w:pPr>
      <w:r>
        <w:rPr>
          <w:rFonts w:hint="eastAsia"/>
          <w:sz w:val="24"/>
        </w:rPr>
        <w:t xml:space="preserve">2. </w:t>
      </w:r>
      <w:r>
        <w:rPr>
          <w:rFonts w:hint="eastAsia"/>
          <w:sz w:val="24"/>
        </w:rPr>
        <w:t>选修课（非学位课）</w:t>
      </w:r>
    </w:p>
    <w:p w:rsidR="00946D23" w:rsidRDefault="00DB47AF">
      <w:pPr>
        <w:spacing w:line="360" w:lineRule="auto"/>
        <w:ind w:leftChars="67" w:left="141" w:firstLine="425"/>
        <w:rPr>
          <w:sz w:val="24"/>
        </w:rPr>
      </w:pPr>
      <w:r>
        <w:rPr>
          <w:rFonts w:hint="eastAsia"/>
          <w:sz w:val="24"/>
        </w:rPr>
        <w:t>专业选修课：至少修读不少于</w:t>
      </w:r>
      <w:r>
        <w:rPr>
          <w:rFonts w:hint="eastAsia"/>
          <w:sz w:val="24"/>
        </w:rPr>
        <w:t>2</w:t>
      </w:r>
      <w:r>
        <w:rPr>
          <w:rFonts w:hint="eastAsia"/>
          <w:sz w:val="24"/>
        </w:rPr>
        <w:t>门的专业选修课。</w:t>
      </w:r>
    </w:p>
    <w:p w:rsidR="00946D23" w:rsidRDefault="00DB47AF">
      <w:pPr>
        <w:spacing w:line="360" w:lineRule="auto"/>
        <w:ind w:leftChars="67" w:left="141" w:firstLine="425"/>
        <w:rPr>
          <w:sz w:val="24"/>
        </w:rPr>
      </w:pPr>
      <w:r>
        <w:rPr>
          <w:rFonts w:hint="eastAsia"/>
          <w:sz w:val="24"/>
        </w:rPr>
        <w:t>非专业选修课：硕士研究生在学期间须至少修读</w:t>
      </w:r>
      <w:r>
        <w:rPr>
          <w:rFonts w:hint="eastAsia"/>
          <w:sz w:val="24"/>
        </w:rPr>
        <w:t>1</w:t>
      </w:r>
      <w:r>
        <w:rPr>
          <w:rFonts w:hint="eastAsia"/>
          <w:sz w:val="24"/>
        </w:rPr>
        <w:t>门公共选修课或</w:t>
      </w:r>
      <w:r>
        <w:rPr>
          <w:rFonts w:hint="eastAsia"/>
          <w:sz w:val="24"/>
        </w:rPr>
        <w:t>1</w:t>
      </w:r>
      <w:r>
        <w:rPr>
          <w:rFonts w:hint="eastAsia"/>
          <w:sz w:val="24"/>
        </w:rPr>
        <w:t>门跨培养单位选修课。</w:t>
      </w:r>
    </w:p>
    <w:p w:rsidR="00946D23" w:rsidRDefault="00DB47AF">
      <w:pPr>
        <w:spacing w:line="360" w:lineRule="auto"/>
        <w:ind w:leftChars="67" w:left="141" w:firstLine="425"/>
        <w:rPr>
          <w:sz w:val="24"/>
        </w:rPr>
      </w:pPr>
      <w:r>
        <w:rPr>
          <w:rFonts w:hint="eastAsia"/>
          <w:sz w:val="24"/>
        </w:rPr>
        <w:t xml:space="preserve">3. </w:t>
      </w:r>
      <w:r>
        <w:rPr>
          <w:rFonts w:hint="eastAsia"/>
          <w:sz w:val="24"/>
        </w:rPr>
        <w:t>补修课</w:t>
      </w:r>
    </w:p>
    <w:p w:rsidR="00F75B38" w:rsidRDefault="00F75B38">
      <w:pPr>
        <w:spacing w:line="360" w:lineRule="auto"/>
        <w:ind w:leftChars="67" w:left="141" w:firstLine="425"/>
        <w:rPr>
          <w:sz w:val="24"/>
        </w:rPr>
      </w:pPr>
      <w:r w:rsidRPr="00F75B38">
        <w:rPr>
          <w:rFonts w:hint="eastAsia"/>
          <w:sz w:val="24"/>
        </w:rPr>
        <w:t>跨学科或以同等学力考入的研究生须补修本专业本科阶段主干课程</w:t>
      </w:r>
      <w:r w:rsidRPr="00F75B38">
        <w:rPr>
          <w:rFonts w:hint="eastAsia"/>
          <w:sz w:val="24"/>
        </w:rPr>
        <w:t>1-2</w:t>
      </w:r>
      <w:r w:rsidRPr="00F75B38">
        <w:rPr>
          <w:rFonts w:hint="eastAsia"/>
          <w:sz w:val="24"/>
        </w:rPr>
        <w:t>门。特别说明：硕士研究生入学考试科目或在本科阶段学习的课程与应补的课程科目相同或研究生阶段学习的课程内容与应补的课程科目内容密切相关，且考试成绩合格者，可以免修。补修课程的考核方式及考核由导师组决定，成绩必须合格但不记学分。</w:t>
      </w:r>
    </w:p>
    <w:p w:rsidR="00946D23" w:rsidRDefault="00DB47AF">
      <w:pPr>
        <w:spacing w:line="360" w:lineRule="auto"/>
        <w:ind w:leftChars="67" w:left="141" w:firstLine="425"/>
        <w:rPr>
          <w:rFonts w:ascii="黑体" w:eastAsia="黑体"/>
          <w:b/>
          <w:sz w:val="24"/>
        </w:rPr>
      </w:pPr>
      <w:r>
        <w:rPr>
          <w:rFonts w:ascii="黑体" w:eastAsia="黑体" w:hint="eastAsia"/>
          <w:b/>
          <w:sz w:val="24"/>
        </w:rPr>
        <w:t>六、培养环节</w:t>
      </w:r>
    </w:p>
    <w:p w:rsidR="00946D23" w:rsidRDefault="00DB47AF">
      <w:pPr>
        <w:spacing w:line="360" w:lineRule="auto"/>
        <w:ind w:leftChars="67" w:left="141" w:firstLine="425"/>
        <w:rPr>
          <w:sz w:val="24"/>
        </w:rPr>
      </w:pPr>
      <w:r>
        <w:rPr>
          <w:rFonts w:hint="eastAsia"/>
          <w:sz w:val="24"/>
        </w:rPr>
        <w:t xml:space="preserve">1. </w:t>
      </w:r>
      <w:r>
        <w:rPr>
          <w:rFonts w:hint="eastAsia"/>
          <w:sz w:val="24"/>
        </w:rPr>
        <w:t>前沿讲座，</w:t>
      </w:r>
      <w:r>
        <w:rPr>
          <w:rFonts w:hint="eastAsia"/>
          <w:sz w:val="24"/>
        </w:rPr>
        <w:t>2</w:t>
      </w:r>
      <w:r>
        <w:rPr>
          <w:rFonts w:hint="eastAsia"/>
          <w:sz w:val="24"/>
        </w:rPr>
        <w:t>学分</w:t>
      </w:r>
    </w:p>
    <w:p w:rsidR="00946D23" w:rsidRDefault="00DB47AF">
      <w:pPr>
        <w:widowControl/>
        <w:spacing w:line="520" w:lineRule="exact"/>
        <w:ind w:leftChars="67" w:left="141" w:firstLine="425"/>
        <w:jc w:val="left"/>
        <w:textAlignment w:val="top"/>
        <w:rPr>
          <w:sz w:val="24"/>
        </w:rPr>
      </w:pPr>
      <w:r>
        <w:rPr>
          <w:rFonts w:hint="eastAsia"/>
          <w:sz w:val="24"/>
        </w:rPr>
        <w:lastRenderedPageBreak/>
        <w:t>前沿讲座旨在使研究生熟悉本学科的重要学术理论和前沿性成果，提高研究生参与学术活动的兴趣，提升学术交流能力。前沿讲座由两部分构成，一是要求研究生参与一定数量的学术活动，包括各类学术论坛、学术讲座、学术会议等；二是要求研究生主讲一定数量的前沿讲座。前沿讲座应贯穿研究生培养的整个过程。</w:t>
      </w:r>
    </w:p>
    <w:p w:rsidR="00946D23" w:rsidRDefault="00DB47AF">
      <w:pPr>
        <w:spacing w:line="360" w:lineRule="auto"/>
        <w:ind w:firstLineChars="250" w:firstLine="600"/>
        <w:rPr>
          <w:sz w:val="24"/>
        </w:rPr>
      </w:pPr>
      <w:r>
        <w:rPr>
          <w:rFonts w:hint="eastAsia"/>
          <w:sz w:val="24"/>
        </w:rPr>
        <w:t>（</w:t>
      </w:r>
      <w:r>
        <w:rPr>
          <w:rFonts w:hint="eastAsia"/>
          <w:sz w:val="24"/>
        </w:rPr>
        <w:t>1</w:t>
      </w:r>
      <w:r>
        <w:rPr>
          <w:rFonts w:hint="eastAsia"/>
          <w:sz w:val="24"/>
        </w:rPr>
        <w:t>）参加学术讲座或学术讨论会</w:t>
      </w:r>
      <w:r>
        <w:rPr>
          <w:rFonts w:hint="eastAsia"/>
          <w:sz w:val="24"/>
        </w:rPr>
        <w:t>1.0</w:t>
      </w:r>
      <w:r>
        <w:rPr>
          <w:rFonts w:hint="eastAsia"/>
          <w:sz w:val="24"/>
        </w:rPr>
        <w:t>学分</w:t>
      </w:r>
    </w:p>
    <w:p w:rsidR="00946D23" w:rsidRDefault="00DB47AF">
      <w:pPr>
        <w:spacing w:line="360" w:lineRule="auto"/>
        <w:ind w:firstLineChars="250" w:firstLine="600"/>
        <w:rPr>
          <w:sz w:val="24"/>
        </w:rPr>
      </w:pPr>
      <w:r>
        <w:rPr>
          <w:rFonts w:hint="eastAsia"/>
          <w:sz w:val="24"/>
        </w:rPr>
        <w:t>参加学院或学校组织的学术讲座</w:t>
      </w:r>
      <w:r>
        <w:rPr>
          <w:rFonts w:hint="eastAsia"/>
          <w:sz w:val="24"/>
        </w:rPr>
        <w:t xml:space="preserve">         </w:t>
      </w:r>
      <w:r>
        <w:rPr>
          <w:rFonts w:hint="eastAsia"/>
          <w:sz w:val="24"/>
        </w:rPr>
        <w:t>0.1</w:t>
      </w:r>
      <w:r>
        <w:rPr>
          <w:rFonts w:hint="eastAsia"/>
          <w:sz w:val="24"/>
        </w:rPr>
        <w:t>学分</w:t>
      </w:r>
      <w:r>
        <w:rPr>
          <w:rFonts w:hint="eastAsia"/>
          <w:sz w:val="24"/>
        </w:rPr>
        <w:t>/</w:t>
      </w:r>
      <w:r>
        <w:rPr>
          <w:rFonts w:hint="eastAsia"/>
          <w:sz w:val="24"/>
        </w:rPr>
        <w:t>次</w:t>
      </w:r>
    </w:p>
    <w:p w:rsidR="00946D23" w:rsidRDefault="00DB47AF">
      <w:pPr>
        <w:spacing w:line="360" w:lineRule="auto"/>
        <w:ind w:firstLineChars="250" w:firstLine="600"/>
        <w:rPr>
          <w:sz w:val="24"/>
        </w:rPr>
      </w:pPr>
      <w:r>
        <w:rPr>
          <w:rFonts w:hint="eastAsia"/>
          <w:sz w:val="24"/>
        </w:rPr>
        <w:t>参加省级以上学术会议</w:t>
      </w:r>
      <w:r>
        <w:rPr>
          <w:rFonts w:hint="eastAsia"/>
          <w:sz w:val="24"/>
        </w:rPr>
        <w:t xml:space="preserve">                 0.2</w:t>
      </w:r>
      <w:r>
        <w:rPr>
          <w:rFonts w:hint="eastAsia"/>
          <w:sz w:val="24"/>
        </w:rPr>
        <w:t>学分</w:t>
      </w:r>
      <w:r>
        <w:rPr>
          <w:rFonts w:hint="eastAsia"/>
          <w:sz w:val="24"/>
        </w:rPr>
        <w:t>/</w:t>
      </w:r>
      <w:r>
        <w:rPr>
          <w:rFonts w:hint="eastAsia"/>
          <w:sz w:val="24"/>
        </w:rPr>
        <w:t>次</w:t>
      </w:r>
    </w:p>
    <w:p w:rsidR="00946D23" w:rsidRDefault="00DB47AF">
      <w:pPr>
        <w:spacing w:line="360" w:lineRule="auto"/>
        <w:ind w:firstLineChars="225" w:firstLine="540"/>
        <w:rPr>
          <w:sz w:val="24"/>
        </w:rPr>
      </w:pPr>
      <w:r>
        <w:rPr>
          <w:rFonts w:hint="eastAsia"/>
          <w:sz w:val="24"/>
        </w:rPr>
        <w:t>（</w:t>
      </w:r>
      <w:r>
        <w:rPr>
          <w:rFonts w:hint="eastAsia"/>
          <w:sz w:val="24"/>
        </w:rPr>
        <w:t>2</w:t>
      </w:r>
      <w:r>
        <w:rPr>
          <w:rFonts w:hint="eastAsia"/>
          <w:sz w:val="24"/>
        </w:rPr>
        <w:t>）综述报告或研究进展报告</w:t>
      </w:r>
      <w:r>
        <w:rPr>
          <w:rFonts w:hint="eastAsia"/>
          <w:sz w:val="24"/>
        </w:rPr>
        <w:t xml:space="preserve"> 1.0</w:t>
      </w:r>
      <w:r>
        <w:rPr>
          <w:rFonts w:hint="eastAsia"/>
          <w:sz w:val="24"/>
        </w:rPr>
        <w:t>学分</w:t>
      </w:r>
    </w:p>
    <w:p w:rsidR="00946D23" w:rsidRDefault="00DB47AF">
      <w:pPr>
        <w:spacing w:line="360" w:lineRule="auto"/>
        <w:ind w:firstLineChars="250" w:firstLine="600"/>
        <w:rPr>
          <w:sz w:val="24"/>
        </w:rPr>
      </w:pPr>
      <w:r>
        <w:rPr>
          <w:rFonts w:hint="eastAsia"/>
          <w:sz w:val="24"/>
        </w:rPr>
        <w:t>要求硕士生在读期间做综述或课题报告</w:t>
      </w:r>
      <w:r>
        <w:rPr>
          <w:rFonts w:hint="eastAsia"/>
          <w:sz w:val="24"/>
        </w:rPr>
        <w:t xml:space="preserve"> 4</w:t>
      </w:r>
      <w:r>
        <w:rPr>
          <w:rFonts w:hint="eastAsia"/>
          <w:sz w:val="24"/>
        </w:rPr>
        <w:t>次，其中至少在学科或医学院研究生论坛报告</w:t>
      </w:r>
      <w:r>
        <w:rPr>
          <w:rFonts w:hint="eastAsia"/>
          <w:sz w:val="24"/>
        </w:rPr>
        <w:t>1</w:t>
      </w:r>
      <w:r>
        <w:rPr>
          <w:rFonts w:hint="eastAsia"/>
          <w:sz w:val="24"/>
        </w:rPr>
        <w:t>次。</w:t>
      </w:r>
    </w:p>
    <w:p w:rsidR="00946D23" w:rsidRDefault="00DB47AF">
      <w:pPr>
        <w:spacing w:line="360" w:lineRule="auto"/>
        <w:ind w:firstLineChars="250" w:firstLine="600"/>
        <w:rPr>
          <w:sz w:val="24"/>
        </w:rPr>
      </w:pPr>
      <w:r>
        <w:rPr>
          <w:rFonts w:hint="eastAsia"/>
          <w:sz w:val="24"/>
        </w:rPr>
        <w:t>在本学科做综述或研究报告</w:t>
      </w:r>
      <w:r>
        <w:rPr>
          <w:rFonts w:hint="eastAsia"/>
          <w:sz w:val="24"/>
        </w:rPr>
        <w:t xml:space="preserve">               0.3</w:t>
      </w:r>
      <w:r>
        <w:rPr>
          <w:rFonts w:hint="eastAsia"/>
          <w:sz w:val="24"/>
        </w:rPr>
        <w:t>学分</w:t>
      </w:r>
      <w:r>
        <w:rPr>
          <w:rFonts w:hint="eastAsia"/>
          <w:sz w:val="24"/>
        </w:rPr>
        <w:t>/</w:t>
      </w:r>
      <w:r>
        <w:rPr>
          <w:rFonts w:hint="eastAsia"/>
          <w:sz w:val="24"/>
        </w:rPr>
        <w:t>次</w:t>
      </w:r>
    </w:p>
    <w:p w:rsidR="00946D23" w:rsidRDefault="00DB47AF">
      <w:pPr>
        <w:spacing w:line="360" w:lineRule="auto"/>
        <w:ind w:firstLineChars="250" w:firstLine="600"/>
        <w:rPr>
          <w:sz w:val="24"/>
        </w:rPr>
      </w:pPr>
      <w:r>
        <w:rPr>
          <w:rFonts w:hint="eastAsia"/>
          <w:sz w:val="24"/>
        </w:rPr>
        <w:t>在</w:t>
      </w:r>
      <w:r>
        <w:rPr>
          <w:rFonts w:hint="eastAsia"/>
          <w:sz w:val="24"/>
        </w:rPr>
        <w:t>基础</w:t>
      </w:r>
      <w:r>
        <w:rPr>
          <w:rFonts w:hint="eastAsia"/>
          <w:sz w:val="24"/>
        </w:rPr>
        <w:t>医学院研究生论坛做综述或研究报告</w:t>
      </w:r>
      <w:r>
        <w:rPr>
          <w:rFonts w:hint="eastAsia"/>
          <w:sz w:val="24"/>
        </w:rPr>
        <w:t xml:space="preserve">     0.4</w:t>
      </w:r>
      <w:r>
        <w:rPr>
          <w:rFonts w:hint="eastAsia"/>
          <w:sz w:val="24"/>
        </w:rPr>
        <w:t>学分</w:t>
      </w:r>
      <w:r>
        <w:rPr>
          <w:rFonts w:hint="eastAsia"/>
          <w:sz w:val="24"/>
        </w:rPr>
        <w:t>/</w:t>
      </w:r>
      <w:r>
        <w:rPr>
          <w:rFonts w:hint="eastAsia"/>
          <w:sz w:val="24"/>
        </w:rPr>
        <w:t>次</w:t>
      </w:r>
    </w:p>
    <w:p w:rsidR="00946D23" w:rsidRDefault="00DB47AF">
      <w:pPr>
        <w:spacing w:line="360" w:lineRule="auto"/>
        <w:ind w:firstLineChars="250" w:firstLine="600"/>
        <w:rPr>
          <w:sz w:val="24"/>
        </w:rPr>
      </w:pPr>
      <w:r>
        <w:rPr>
          <w:rFonts w:hint="eastAsia"/>
          <w:sz w:val="24"/>
        </w:rPr>
        <w:t>在省级以上学会做综述或报告</w:t>
      </w:r>
      <w:r>
        <w:rPr>
          <w:rFonts w:hint="eastAsia"/>
          <w:sz w:val="24"/>
        </w:rPr>
        <w:t xml:space="preserve">            0.6</w:t>
      </w:r>
      <w:r>
        <w:rPr>
          <w:rFonts w:hint="eastAsia"/>
          <w:sz w:val="24"/>
        </w:rPr>
        <w:t>学分</w:t>
      </w:r>
      <w:r>
        <w:rPr>
          <w:rFonts w:hint="eastAsia"/>
          <w:sz w:val="24"/>
        </w:rPr>
        <w:t>/</w:t>
      </w:r>
      <w:r>
        <w:rPr>
          <w:rFonts w:hint="eastAsia"/>
          <w:sz w:val="24"/>
        </w:rPr>
        <w:t>次</w:t>
      </w:r>
    </w:p>
    <w:p w:rsidR="00946D23" w:rsidRDefault="00DB47AF">
      <w:pPr>
        <w:spacing w:line="360" w:lineRule="auto"/>
        <w:ind w:leftChars="67" w:left="141" w:firstLine="425"/>
        <w:rPr>
          <w:sz w:val="24"/>
        </w:rPr>
      </w:pPr>
      <w:r>
        <w:rPr>
          <w:rFonts w:hint="eastAsia"/>
          <w:sz w:val="24"/>
        </w:rPr>
        <w:t xml:space="preserve">2. </w:t>
      </w:r>
      <w:r>
        <w:rPr>
          <w:rFonts w:hint="eastAsia"/>
          <w:sz w:val="24"/>
        </w:rPr>
        <w:t>讨论班，</w:t>
      </w:r>
      <w:r>
        <w:rPr>
          <w:rFonts w:hint="eastAsia"/>
          <w:sz w:val="24"/>
        </w:rPr>
        <w:t>1</w:t>
      </w:r>
      <w:r>
        <w:rPr>
          <w:rFonts w:hint="eastAsia"/>
          <w:sz w:val="24"/>
        </w:rPr>
        <w:t>学分</w:t>
      </w:r>
    </w:p>
    <w:p w:rsidR="00946D23" w:rsidRDefault="00DB47AF">
      <w:pPr>
        <w:widowControl/>
        <w:spacing w:line="520" w:lineRule="exact"/>
        <w:ind w:leftChars="67" w:left="141" w:firstLine="425"/>
        <w:jc w:val="left"/>
        <w:textAlignment w:val="top"/>
        <w:rPr>
          <w:sz w:val="24"/>
        </w:rPr>
      </w:pPr>
      <w:r>
        <w:rPr>
          <w:rFonts w:hint="eastAsia"/>
          <w:sz w:val="24"/>
        </w:rPr>
        <w:t>讨论班指一定范围内的研究生在指导者的引导下围绕特定主题进行研讨，一般以研究方</w:t>
      </w:r>
      <w:r>
        <w:rPr>
          <w:rFonts w:hint="eastAsia"/>
          <w:sz w:val="24"/>
        </w:rPr>
        <w:t>向或课题组为单位设立。讨论班定期举行，每期有明确的主题，要求研究生充分参与讨论，展开学术争鸣。讨论班是一种极具研究强度的学习形式，旨在通过参与者的直接交流和思想碰撞，</w:t>
      </w:r>
      <w:bookmarkStart w:id="0" w:name="OLE_LINK3"/>
      <w:bookmarkStart w:id="1" w:name="OLE_LINK4"/>
      <w:r>
        <w:rPr>
          <w:rFonts w:hint="eastAsia"/>
          <w:sz w:val="24"/>
        </w:rPr>
        <w:t>以开拓思维</w:t>
      </w:r>
      <w:bookmarkEnd w:id="0"/>
      <w:bookmarkEnd w:id="1"/>
      <w:r>
        <w:rPr>
          <w:rFonts w:hint="eastAsia"/>
          <w:sz w:val="24"/>
        </w:rPr>
        <w:t>，激发创新，养成研究生独立从事科学研究的能力；讨论班同时也是一种学术指导形式，导师或导师组依托讨论班对研究生进行有效的学术指导。</w:t>
      </w:r>
    </w:p>
    <w:p w:rsidR="00946D23" w:rsidRDefault="00DB47AF">
      <w:pPr>
        <w:widowControl/>
        <w:spacing w:line="520" w:lineRule="exact"/>
        <w:ind w:leftChars="67" w:left="141" w:firstLine="425"/>
        <w:jc w:val="left"/>
        <w:textAlignment w:val="top"/>
        <w:rPr>
          <w:sz w:val="24"/>
        </w:rPr>
      </w:pPr>
      <w:r>
        <w:rPr>
          <w:rFonts w:hint="eastAsia"/>
          <w:sz w:val="24"/>
        </w:rPr>
        <w:t>硕士研究生自第三学期，应至少每两周参加一次讨论班。每次讨论班应有完整记录。讨论班以各课题组为单位具有针对性的开展相关领域的学术研讨。</w:t>
      </w:r>
    </w:p>
    <w:p w:rsidR="00946D23" w:rsidRDefault="00DB47AF">
      <w:pPr>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3</w:t>
      </w:r>
      <w:r>
        <w:rPr>
          <w:rFonts w:ascii="Times New Roman" w:eastAsia="黑体" w:hAnsi="Times New Roman" w:cs="Times New Roman"/>
          <w:sz w:val="24"/>
          <w:szCs w:val="24"/>
        </w:rPr>
        <w:t xml:space="preserve">. </w:t>
      </w:r>
      <w:r>
        <w:rPr>
          <w:rFonts w:ascii="Times New Roman" w:eastAsia="宋体" w:hAnsi="Times New Roman" w:cs="Times New Roman" w:hint="eastAsia"/>
          <w:sz w:val="24"/>
          <w:szCs w:val="24"/>
        </w:rPr>
        <w:t>社会</w:t>
      </w:r>
      <w:r>
        <w:rPr>
          <w:rFonts w:ascii="Times New Roman" w:eastAsia="宋体" w:hAnsi="宋体" w:cs="Times New Roman"/>
          <w:sz w:val="24"/>
          <w:szCs w:val="24"/>
        </w:rPr>
        <w:t>实践</w:t>
      </w:r>
      <w:r>
        <w:rPr>
          <w:rFonts w:ascii="Times New Roman" w:eastAsia="宋体" w:hAnsi="宋体"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学分</w:t>
      </w:r>
    </w:p>
    <w:p w:rsidR="00946D23" w:rsidRDefault="00DB47A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在第二学年进入教研室</w:t>
      </w:r>
      <w:r>
        <w:rPr>
          <w:rFonts w:ascii="Times New Roman" w:eastAsia="宋体" w:hAnsi="Times New Roman" w:cs="Times New Roman" w:hint="eastAsia"/>
          <w:sz w:val="24"/>
          <w:szCs w:val="24"/>
        </w:rPr>
        <w:t>或临床科室</w:t>
      </w:r>
      <w:r>
        <w:rPr>
          <w:rFonts w:ascii="Times New Roman" w:eastAsia="宋体" w:hAnsi="Times New Roman" w:cs="Times New Roman"/>
          <w:sz w:val="24"/>
          <w:szCs w:val="24"/>
        </w:rPr>
        <w:t>后</w:t>
      </w:r>
      <w:r>
        <w:rPr>
          <w:rFonts w:ascii="Times New Roman" w:eastAsia="宋体" w:hAnsi="Times New Roman" w:cs="Times New Roman" w:hint="eastAsia"/>
          <w:sz w:val="24"/>
          <w:szCs w:val="24"/>
        </w:rPr>
        <w:t>进行。</w:t>
      </w:r>
    </w:p>
    <w:p w:rsidR="00946D23" w:rsidRDefault="00DB47A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对于医学背景的学生，</w:t>
      </w:r>
      <w:r>
        <w:rPr>
          <w:rFonts w:ascii="Times New Roman" w:eastAsia="宋体" w:hAnsi="Times New Roman" w:cs="Times New Roman"/>
          <w:sz w:val="24"/>
          <w:szCs w:val="24"/>
        </w:rPr>
        <w:t>在导师指导下，参加本科生的专业课教学，由教研室分管教学主任负责安排，学时在</w:t>
      </w:r>
      <w:r>
        <w:rPr>
          <w:rFonts w:ascii="Times New Roman" w:eastAsia="宋体" w:hAnsi="Times New Roman" w:cs="Times New Roman"/>
          <w:sz w:val="24"/>
          <w:szCs w:val="24"/>
        </w:rPr>
        <w:t>20-40</w:t>
      </w:r>
      <w:r>
        <w:rPr>
          <w:rFonts w:ascii="Times New Roman" w:eastAsia="宋体" w:hAnsi="Times New Roman" w:cs="Times New Roman"/>
          <w:sz w:val="24"/>
          <w:szCs w:val="24"/>
        </w:rPr>
        <w:t>学时之间。教学实践结束后由教研室和指导教师对每位硕士生的教学实践能力、教学效果进行考查和评议，填写评议意见。</w:t>
      </w:r>
      <w:r>
        <w:rPr>
          <w:rFonts w:ascii="Times New Roman" w:eastAsia="宋体" w:hAnsi="Times New Roman" w:cs="Times New Roman" w:hint="eastAsia"/>
          <w:sz w:val="24"/>
          <w:szCs w:val="24"/>
        </w:rPr>
        <w:t>对于临床专业的学生，可由临床实践代替教学，时间不少于</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个月，由带教医师会同导师进行考</w:t>
      </w:r>
      <w:r>
        <w:rPr>
          <w:rFonts w:ascii="Times New Roman" w:eastAsia="宋体" w:hAnsi="Times New Roman" w:cs="Times New Roman" w:hint="eastAsia"/>
          <w:sz w:val="24"/>
          <w:szCs w:val="24"/>
        </w:rPr>
        <w:lastRenderedPageBreak/>
        <w:t>核并写出评语。</w:t>
      </w:r>
    </w:p>
    <w:p w:rsidR="00946D23" w:rsidRDefault="00DB47A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对于计算机背景的学生，由导师组负责安排临床实践，轮转影像医学相关科室（</w:t>
      </w:r>
      <w:r>
        <w:rPr>
          <w:rFonts w:ascii="Times New Roman" w:eastAsia="宋体" w:hAnsi="Times New Roman" w:cs="Times New Roman" w:hint="eastAsia"/>
          <w:sz w:val="24"/>
          <w:szCs w:val="24"/>
        </w:rPr>
        <w:t>CT</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MR</w:t>
      </w:r>
      <w:r>
        <w:rPr>
          <w:rFonts w:ascii="Times New Roman" w:eastAsia="宋体" w:hAnsi="Times New Roman" w:cs="Times New Roman" w:hint="eastAsia"/>
          <w:sz w:val="24"/>
          <w:szCs w:val="24"/>
        </w:rPr>
        <w:t>和超声），时间不少于</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个月，由带教医师会同导师进行考核并写出评语。</w:t>
      </w:r>
    </w:p>
    <w:p w:rsidR="00946D23" w:rsidRDefault="00DB47AF">
      <w:pPr>
        <w:spacing w:line="360" w:lineRule="auto"/>
        <w:ind w:leftChars="67" w:left="141" w:firstLine="425"/>
        <w:rPr>
          <w:rFonts w:ascii="仿宋_GB2312" w:eastAsia="仿宋_GB2312" w:hAnsi="新宋体"/>
          <w:sz w:val="28"/>
          <w:szCs w:val="28"/>
        </w:rPr>
      </w:pPr>
      <w:r>
        <w:rPr>
          <w:rFonts w:hint="eastAsia"/>
          <w:sz w:val="24"/>
        </w:rPr>
        <w:t xml:space="preserve">4. </w:t>
      </w:r>
      <w:r>
        <w:rPr>
          <w:rFonts w:ascii="宋体" w:hAnsi="宋体" w:hint="eastAsia"/>
          <w:sz w:val="24"/>
        </w:rPr>
        <w:t>中期筛选</w:t>
      </w:r>
    </w:p>
    <w:p w:rsidR="00946D23" w:rsidRDefault="00DB47AF">
      <w:pPr>
        <w:widowControl/>
        <w:spacing w:line="520" w:lineRule="exact"/>
        <w:ind w:leftChars="67" w:left="141" w:firstLine="425"/>
        <w:jc w:val="left"/>
        <w:textAlignment w:val="top"/>
        <w:rPr>
          <w:sz w:val="24"/>
        </w:rPr>
      </w:pPr>
      <w:r>
        <w:rPr>
          <w:rFonts w:hint="eastAsia"/>
          <w:sz w:val="24"/>
        </w:rPr>
        <w:t>硕士研究生实行中期筛选制度，具体按学</w:t>
      </w:r>
      <w:r>
        <w:rPr>
          <w:rFonts w:hint="eastAsia"/>
          <w:sz w:val="24"/>
        </w:rPr>
        <w:t>校有关规定执行。中期筛选在第三学期完成，内容包括：思想表现、科研能力、论文设计与准备及身体健康状况等。考核合格者进入硕士论文研究与写作阶段；考核不合格者，按学校有关规定处理。</w:t>
      </w:r>
    </w:p>
    <w:p w:rsidR="00946D23" w:rsidRDefault="00DB47AF">
      <w:pPr>
        <w:spacing w:line="360" w:lineRule="auto"/>
        <w:rPr>
          <w:rFonts w:ascii="Times New Roman" w:eastAsia="黑体" w:hAnsi="Times New Roman" w:cs="Times New Roman"/>
          <w:sz w:val="24"/>
          <w:szCs w:val="24"/>
        </w:rPr>
      </w:pPr>
      <w:r>
        <w:rPr>
          <w:rFonts w:ascii="Times New Roman" w:eastAsia="黑体" w:hAnsi="Times New Roman" w:cs="Times New Roman"/>
          <w:sz w:val="24"/>
          <w:szCs w:val="24"/>
        </w:rPr>
        <w:t>七</w:t>
      </w:r>
      <w:r>
        <w:rPr>
          <w:rFonts w:ascii="Times New Roman" w:eastAsia="黑体" w:hAnsi="Times New Roman" w:cs="Times New Roman" w:hint="eastAsia"/>
          <w:sz w:val="24"/>
          <w:szCs w:val="24"/>
        </w:rPr>
        <w:t>、</w:t>
      </w:r>
      <w:r>
        <w:rPr>
          <w:rFonts w:ascii="Times New Roman" w:eastAsia="黑体" w:hAnsi="Times New Roman" w:cs="Times New Roman"/>
          <w:sz w:val="24"/>
          <w:szCs w:val="24"/>
        </w:rPr>
        <w:t>科学研究与学位论文</w:t>
      </w:r>
    </w:p>
    <w:p w:rsidR="00946D23" w:rsidRDefault="00DB47AF">
      <w:pPr>
        <w:spacing w:line="360" w:lineRule="auto"/>
        <w:ind w:leftChars="67" w:left="141" w:firstLine="425"/>
        <w:rPr>
          <w:rFonts w:ascii="宋体" w:hAnsi="宋体"/>
          <w:sz w:val="24"/>
        </w:rPr>
      </w:pPr>
      <w:r>
        <w:rPr>
          <w:rFonts w:ascii="Times New Roman" w:eastAsia="黑体" w:hAnsi="Times New Roman" w:cs="Times New Roman"/>
          <w:sz w:val="24"/>
          <w:szCs w:val="24"/>
        </w:rPr>
        <w:t xml:space="preserve">  </w:t>
      </w:r>
      <w:r>
        <w:rPr>
          <w:rFonts w:ascii="宋体" w:hAnsi="宋体" w:hint="eastAsia"/>
          <w:sz w:val="24"/>
        </w:rPr>
        <w:t xml:space="preserve">1. </w:t>
      </w:r>
      <w:r>
        <w:rPr>
          <w:rFonts w:ascii="宋体" w:hAnsi="宋体" w:hint="eastAsia"/>
          <w:sz w:val="24"/>
        </w:rPr>
        <w:t>科研时间：硕士研究生从事科学研究或学位论文工作的时间不少于一年半。</w:t>
      </w:r>
    </w:p>
    <w:p w:rsidR="00946D23" w:rsidRDefault="00DB47AF">
      <w:pPr>
        <w:spacing w:line="360" w:lineRule="auto"/>
        <w:ind w:leftChars="67" w:left="141" w:firstLine="425"/>
        <w:rPr>
          <w:rFonts w:ascii="宋体" w:hAnsi="宋体"/>
          <w:sz w:val="24"/>
        </w:rPr>
      </w:pPr>
      <w:r>
        <w:rPr>
          <w:rFonts w:ascii="宋体" w:hAnsi="宋体" w:hint="eastAsia"/>
          <w:sz w:val="24"/>
        </w:rPr>
        <w:t>2</w:t>
      </w:r>
      <w:r>
        <w:rPr>
          <w:rFonts w:ascii="宋体" w:hAnsi="宋体" w:hint="eastAsia"/>
          <w:sz w:val="24"/>
        </w:rPr>
        <w:t>、开题报告：开题时间为第二学期。</w:t>
      </w:r>
    </w:p>
    <w:p w:rsidR="00946D23" w:rsidRDefault="00DB47AF">
      <w:pPr>
        <w:spacing w:line="360" w:lineRule="auto"/>
        <w:ind w:leftChars="67" w:left="141" w:firstLine="425"/>
        <w:rPr>
          <w:rFonts w:ascii="宋体" w:hAnsi="宋体"/>
          <w:sz w:val="24"/>
        </w:rPr>
      </w:pPr>
      <w:r>
        <w:rPr>
          <w:rFonts w:ascii="宋体" w:hAnsi="宋体" w:hint="eastAsia"/>
          <w:sz w:val="24"/>
        </w:rPr>
        <w:t>开题前必须完成对</w:t>
      </w:r>
      <w:r>
        <w:rPr>
          <w:rFonts w:ascii="宋体" w:hAnsi="宋体" w:hint="eastAsia"/>
          <w:sz w:val="24"/>
          <w:u w:val="single"/>
        </w:rPr>
        <w:t>不少于</w:t>
      </w:r>
      <w:r>
        <w:rPr>
          <w:rFonts w:ascii="宋体" w:hAnsi="宋体" w:hint="eastAsia"/>
          <w:sz w:val="24"/>
          <w:u w:val="single"/>
        </w:rPr>
        <w:t>30</w:t>
      </w:r>
      <w:r>
        <w:rPr>
          <w:rFonts w:ascii="宋体" w:hAnsi="宋体" w:hint="eastAsia"/>
          <w:sz w:val="24"/>
          <w:u w:val="single"/>
        </w:rPr>
        <w:t>篇相关文献的综述</w:t>
      </w:r>
      <w:r>
        <w:rPr>
          <w:rFonts w:ascii="宋体" w:hAnsi="宋体" w:hint="eastAsia"/>
          <w:sz w:val="24"/>
        </w:rPr>
        <w:t>，由导师组</w:t>
      </w:r>
      <w:r>
        <w:rPr>
          <w:rFonts w:ascii="宋体" w:hAnsi="宋体" w:hint="eastAsia"/>
          <w:sz w:val="24"/>
        </w:rPr>
        <w:t>3</w:t>
      </w:r>
      <w:r>
        <w:rPr>
          <w:rFonts w:ascii="宋体" w:hAnsi="宋体" w:hint="eastAsia"/>
          <w:sz w:val="24"/>
        </w:rPr>
        <w:t>位及以上成员进行审核，并给出评定、备案。</w:t>
      </w:r>
    </w:p>
    <w:p w:rsidR="00946D23" w:rsidRDefault="00DB47AF">
      <w:pPr>
        <w:spacing w:line="360" w:lineRule="auto"/>
        <w:ind w:leftChars="67" w:left="141" w:firstLine="425"/>
        <w:rPr>
          <w:rFonts w:ascii="宋体" w:hAnsi="宋体"/>
          <w:sz w:val="24"/>
        </w:rPr>
      </w:pPr>
      <w:r>
        <w:rPr>
          <w:rFonts w:ascii="宋体" w:hAnsi="宋体" w:hint="eastAsia"/>
          <w:sz w:val="24"/>
        </w:rPr>
        <w:t>开题报告必须在本学科或相关学科范围内公开进行，由学科负责人或导师（指导小组负责人）组织</w:t>
      </w:r>
      <w:r>
        <w:rPr>
          <w:rFonts w:ascii="宋体" w:hAnsi="宋体" w:hint="eastAsia"/>
          <w:sz w:val="24"/>
        </w:rPr>
        <w:t>3</w:t>
      </w:r>
      <w:r>
        <w:rPr>
          <w:rFonts w:ascii="宋体" w:hAnsi="宋体" w:hint="eastAsia"/>
          <w:sz w:val="24"/>
        </w:rPr>
        <w:t>～</w:t>
      </w:r>
      <w:r>
        <w:rPr>
          <w:rFonts w:ascii="宋体" w:hAnsi="宋体" w:hint="eastAsia"/>
          <w:sz w:val="24"/>
        </w:rPr>
        <w:t>5</w:t>
      </w:r>
      <w:r>
        <w:rPr>
          <w:rFonts w:ascii="宋体" w:hAnsi="宋体" w:hint="eastAsia"/>
          <w:sz w:val="24"/>
        </w:rPr>
        <w:t>名相关学</w:t>
      </w:r>
      <w:r>
        <w:rPr>
          <w:rFonts w:ascii="宋体" w:hAnsi="宋体" w:hint="eastAsia"/>
          <w:sz w:val="24"/>
        </w:rPr>
        <w:t>科专家对开题报告进行评议。开题报告内容包括选题的目的、依据，目前国内外进展的状况，研究的基本内容，采用的方法与手段，预期达到的水平，科研的条件，可能出现的问题及解决的方法，进度安排，与本课题有关的工作积累、已有的研究工作成绩；经费预算等。开题委员会专家对上述汇报给予评议，</w:t>
      </w:r>
      <w:r>
        <w:rPr>
          <w:rFonts w:ascii="宋体" w:hAnsi="宋体" w:hint="eastAsia"/>
          <w:sz w:val="24"/>
          <w:u w:val="single"/>
        </w:rPr>
        <w:t>开题报告要求有文字记录备案</w:t>
      </w:r>
      <w:r>
        <w:rPr>
          <w:rFonts w:ascii="宋体" w:hAnsi="宋体" w:hint="eastAsia"/>
          <w:sz w:val="24"/>
        </w:rPr>
        <w:t>。</w:t>
      </w:r>
    </w:p>
    <w:p w:rsidR="00946D23" w:rsidRDefault="00DB47AF">
      <w:pPr>
        <w:spacing w:line="360" w:lineRule="auto"/>
        <w:ind w:leftChars="67" w:left="141" w:firstLine="425"/>
        <w:rPr>
          <w:rFonts w:ascii="宋体" w:hAnsi="宋体"/>
          <w:sz w:val="24"/>
        </w:rPr>
      </w:pPr>
      <w:r>
        <w:rPr>
          <w:rFonts w:ascii="宋体" w:hAnsi="宋体" w:hint="eastAsia"/>
          <w:sz w:val="24"/>
        </w:rPr>
        <w:t>3</w:t>
      </w:r>
      <w:r>
        <w:rPr>
          <w:rFonts w:ascii="宋体" w:hAnsi="宋体" w:hint="eastAsia"/>
          <w:sz w:val="24"/>
        </w:rPr>
        <w:t>、中期检查：</w:t>
      </w:r>
    </w:p>
    <w:p w:rsidR="00946D23" w:rsidRDefault="00DB47AF">
      <w:pPr>
        <w:spacing w:line="360" w:lineRule="auto"/>
        <w:ind w:leftChars="67" w:left="141" w:firstLine="425"/>
        <w:rPr>
          <w:sz w:val="24"/>
        </w:rPr>
      </w:pPr>
      <w:r>
        <w:rPr>
          <w:rFonts w:hint="eastAsia"/>
          <w:sz w:val="24"/>
        </w:rPr>
        <w:t>研究生在开题后的论文研究阶段，必须向导师组（含相关专家）进行至少</w:t>
      </w:r>
      <w:r>
        <w:rPr>
          <w:sz w:val="24"/>
        </w:rPr>
        <w:t>2</w:t>
      </w:r>
      <w:r>
        <w:rPr>
          <w:rFonts w:hint="eastAsia"/>
          <w:sz w:val="24"/>
        </w:rPr>
        <w:t>次以上论文中期报告，考核组在审核原始资料和听取汇报的基础上给出评价，并对今后工作给予指导。</w:t>
      </w:r>
      <w:r>
        <w:rPr>
          <w:rFonts w:hint="eastAsia"/>
          <w:sz w:val="24"/>
          <w:u w:val="single"/>
        </w:rPr>
        <w:t>中期检查要求有文字记录备案</w:t>
      </w:r>
      <w:r>
        <w:rPr>
          <w:rFonts w:hint="eastAsia"/>
          <w:sz w:val="24"/>
        </w:rPr>
        <w:t>。</w:t>
      </w:r>
    </w:p>
    <w:p w:rsidR="00946D23" w:rsidRDefault="00DB47AF">
      <w:pPr>
        <w:spacing w:line="360" w:lineRule="auto"/>
        <w:ind w:leftChars="67" w:left="141" w:firstLine="425"/>
        <w:rPr>
          <w:rFonts w:ascii="宋体" w:hAnsi="宋体"/>
          <w:sz w:val="24"/>
          <w:u w:val="single"/>
        </w:rPr>
      </w:pPr>
      <w:r>
        <w:rPr>
          <w:rFonts w:ascii="宋体" w:hAnsi="宋体" w:hint="eastAsia"/>
          <w:sz w:val="24"/>
        </w:rPr>
        <w:t>4</w:t>
      </w:r>
      <w:r>
        <w:rPr>
          <w:rFonts w:ascii="宋体" w:hAnsi="宋体" w:hint="eastAsia"/>
          <w:sz w:val="24"/>
        </w:rPr>
        <w:t>、预答辩：</w:t>
      </w:r>
    </w:p>
    <w:p w:rsidR="00946D23" w:rsidRDefault="00DB47AF">
      <w:pPr>
        <w:spacing w:line="360" w:lineRule="auto"/>
        <w:ind w:leftChars="67" w:left="141" w:firstLine="425"/>
        <w:rPr>
          <w:rFonts w:ascii="����" w:hAnsi="����"/>
          <w:sz w:val="24"/>
        </w:rPr>
      </w:pPr>
      <w:r>
        <w:rPr>
          <w:rFonts w:ascii="����" w:hAnsi="����" w:hint="eastAsia"/>
          <w:sz w:val="24"/>
        </w:rPr>
        <w:t>在提交学位论文答辩申请前</w:t>
      </w:r>
      <w:r>
        <w:rPr>
          <w:rFonts w:ascii="����" w:hAnsi="����"/>
          <w:sz w:val="24"/>
        </w:rPr>
        <w:t>1</w:t>
      </w:r>
      <w:r>
        <w:rPr>
          <w:rFonts w:ascii="����" w:hAnsi="����" w:hint="eastAsia"/>
          <w:sz w:val="24"/>
        </w:rPr>
        <w:t>个月，由学院学位评定分委员会组织进行公开预答辩。预答辩委员会成员对硕士学位论文进行严格、认真的审查，详细指出论文中存在的不足和问题，提出改进意见。预答辩所有要求（包括程序、时间）与正式答辩相同，有关预答辩工作按研究生院相关规定执行。</w:t>
      </w:r>
    </w:p>
    <w:p w:rsidR="00946D23" w:rsidRDefault="00DB47AF">
      <w:pPr>
        <w:spacing w:line="360" w:lineRule="auto"/>
        <w:ind w:leftChars="67" w:left="141" w:firstLine="425"/>
        <w:rPr>
          <w:rFonts w:ascii="宋体" w:hAnsi="宋体"/>
          <w:sz w:val="24"/>
        </w:rPr>
      </w:pPr>
      <w:r>
        <w:rPr>
          <w:rFonts w:ascii="宋体" w:hAnsi="宋体" w:hint="eastAsia"/>
          <w:sz w:val="24"/>
        </w:rPr>
        <w:t>5</w:t>
      </w:r>
      <w:r>
        <w:rPr>
          <w:rFonts w:ascii="宋体" w:hAnsi="宋体" w:hint="eastAsia"/>
          <w:sz w:val="24"/>
        </w:rPr>
        <w:t>、学术论文发表要求：</w:t>
      </w:r>
    </w:p>
    <w:p w:rsidR="00F75B38" w:rsidRDefault="00F75B38">
      <w:pPr>
        <w:spacing w:line="360" w:lineRule="auto"/>
        <w:ind w:leftChars="67" w:left="141" w:firstLine="425"/>
        <w:rPr>
          <w:rFonts w:ascii="宋体" w:eastAsia="宋体" w:hAnsi="宋体" w:cs="楷体_GB2312"/>
          <w:kern w:val="0"/>
          <w:sz w:val="24"/>
          <w:szCs w:val="30"/>
        </w:rPr>
      </w:pPr>
      <w:r w:rsidRPr="00BC160C">
        <w:rPr>
          <w:rFonts w:ascii="宋体" w:eastAsia="宋体" w:hAnsi="宋体" w:cs="楷体_GB2312" w:hint="eastAsia"/>
          <w:kern w:val="0"/>
          <w:sz w:val="24"/>
          <w:szCs w:val="30"/>
        </w:rPr>
        <w:lastRenderedPageBreak/>
        <w:t>基础医学院对硕士研究生在学期间发表学术论文不做统一要求，是否发表及发表刊物级别由导师决定。</w:t>
      </w:r>
    </w:p>
    <w:p w:rsidR="00946D23" w:rsidRDefault="00DB47AF">
      <w:pPr>
        <w:spacing w:line="360" w:lineRule="auto"/>
        <w:ind w:leftChars="67" w:left="141" w:firstLine="425"/>
        <w:rPr>
          <w:rFonts w:ascii="黑体" w:eastAsia="黑体"/>
          <w:sz w:val="24"/>
        </w:rPr>
      </w:pPr>
      <w:r>
        <w:rPr>
          <w:rFonts w:ascii="黑体" w:eastAsia="黑体" w:hint="eastAsia"/>
          <w:sz w:val="24"/>
        </w:rPr>
        <w:t>八、毕业及学位授予</w:t>
      </w:r>
    </w:p>
    <w:p w:rsidR="00946D23" w:rsidRDefault="00DB47AF" w:rsidP="00F75B38">
      <w:pPr>
        <w:spacing w:line="360" w:lineRule="auto"/>
        <w:ind w:leftChars="67" w:left="141" w:firstLine="425"/>
        <w:rPr>
          <w:sz w:val="24"/>
          <w:szCs w:val="24"/>
        </w:rPr>
      </w:pPr>
      <w:r w:rsidRPr="00F75B38">
        <w:rPr>
          <w:rFonts w:ascii="����" w:hAnsi="����" w:hint="eastAsia"/>
          <w:sz w:val="24"/>
        </w:rPr>
        <w:t>研究生学习期满，修满规定的学分、成绩合格，并完成社会实践、前沿讲座、讨论班、学位论文等规定的培养环节，通过论文答辩，发给山东大学毕业证书；</w:t>
      </w:r>
      <w:r w:rsidRPr="00F75B38">
        <w:rPr>
          <w:rFonts w:ascii="����" w:hAnsi="����" w:hint="eastAsia"/>
          <w:sz w:val="24"/>
        </w:rPr>
        <w:t>硕士研究生不允许提前毕业</w:t>
      </w:r>
      <w:r w:rsidRPr="00F75B38">
        <w:rPr>
          <w:rFonts w:ascii="����" w:hAnsi="����" w:hint="eastAsia"/>
          <w:sz w:val="24"/>
        </w:rPr>
        <w:t>。</w:t>
      </w:r>
      <w:r w:rsidRPr="00F75B38">
        <w:rPr>
          <w:rFonts w:ascii="����" w:hAnsi="����" w:hint="eastAsia"/>
          <w:sz w:val="24"/>
        </w:rPr>
        <w:t>经学校学位评定委员会审议通过后，可授予硕士学位证书。</w:t>
      </w:r>
    </w:p>
    <w:p w:rsidR="00946D23" w:rsidRDefault="00946D23">
      <w:pPr>
        <w:spacing w:line="360" w:lineRule="auto"/>
        <w:ind w:firstLineChars="250" w:firstLine="600"/>
        <w:rPr>
          <w:rFonts w:ascii="����" w:eastAsia="宋体" w:hAnsi="����" w:cs="Times New Roman"/>
          <w:sz w:val="24"/>
          <w:szCs w:val="24"/>
        </w:rPr>
      </w:pPr>
      <w:bookmarkStart w:id="2" w:name="_GoBack"/>
      <w:bookmarkEnd w:id="2"/>
    </w:p>
    <w:p w:rsidR="00946D23" w:rsidRDefault="00DB47AF">
      <w:pPr>
        <w:spacing w:line="360" w:lineRule="auto"/>
        <w:ind w:firstLineChars="200" w:firstLine="482"/>
        <w:rPr>
          <w:rFonts w:ascii="Times New Roman" w:eastAsia="宋体" w:hAnsi="Times New Roman" w:cs="Times New Roman"/>
          <w:b/>
          <w:szCs w:val="21"/>
        </w:rPr>
      </w:pPr>
      <w:r>
        <w:rPr>
          <w:rFonts w:ascii="Times New Roman" w:eastAsia="黑体" w:hAnsi="Times New Roman" w:cs="Times New Roman"/>
          <w:b/>
          <w:sz w:val="24"/>
          <w:szCs w:val="24"/>
        </w:rPr>
        <w:t>附：</w:t>
      </w:r>
      <w:r>
        <w:rPr>
          <w:rFonts w:ascii="Times New Roman" w:eastAsia="宋体" w:hAnsi="Times New Roman" w:cs="Times New Roman"/>
          <w:b/>
          <w:bCs/>
          <w:szCs w:val="21"/>
        </w:rPr>
        <w:t>需阅读的主要经典著作和专业学术期刊目录</w:t>
      </w:r>
    </w:p>
    <w:p w:rsidR="00946D23" w:rsidRDefault="00DB47AF">
      <w:pPr>
        <w:spacing w:line="360" w:lineRule="auto"/>
        <w:ind w:right="26" w:firstLineChars="200" w:firstLine="422"/>
        <w:rPr>
          <w:rFonts w:ascii="Times New Roman" w:eastAsia="宋体" w:hAnsi="Times New Roman" w:cs="Times New Roman"/>
          <w:b/>
          <w:szCs w:val="21"/>
        </w:rPr>
      </w:pPr>
      <w:r>
        <w:rPr>
          <w:rFonts w:ascii="Times New Roman" w:eastAsia="宋体" w:hAnsi="Times New Roman" w:cs="Times New Roman"/>
          <w:b/>
          <w:szCs w:val="21"/>
        </w:rPr>
        <w:t>主要经典著作：</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．丁文龙</w:t>
      </w:r>
      <w:r>
        <w:rPr>
          <w:rFonts w:ascii="Times New Roman" w:eastAsia="宋体" w:hAnsi="Times New Roman" w:cs="Times New Roman" w:hint="eastAsia"/>
          <w:szCs w:val="21"/>
        </w:rPr>
        <w:t>，</w:t>
      </w:r>
      <w:r>
        <w:rPr>
          <w:rFonts w:ascii="Times New Roman" w:eastAsia="宋体" w:hAnsi="Times New Roman" w:cs="Times New Roman"/>
          <w:szCs w:val="21"/>
        </w:rPr>
        <w:t>王海杰．系统解剖学．第</w:t>
      </w:r>
      <w:r>
        <w:rPr>
          <w:rFonts w:ascii="Times New Roman" w:eastAsia="宋体" w:hAnsi="Times New Roman" w:cs="Times New Roman" w:hint="eastAsia"/>
          <w:szCs w:val="21"/>
        </w:rPr>
        <w:t>3</w:t>
      </w:r>
      <w:r>
        <w:rPr>
          <w:rFonts w:ascii="Times New Roman" w:eastAsia="宋体" w:hAnsi="Times New Roman" w:cs="Times New Roman"/>
          <w:szCs w:val="21"/>
        </w:rPr>
        <w:t>版．北京：人民卫生出版社，</w:t>
      </w:r>
      <w:r>
        <w:rPr>
          <w:rFonts w:ascii="Times New Roman" w:eastAsia="宋体" w:hAnsi="Times New Roman" w:cs="Times New Roman"/>
          <w:szCs w:val="21"/>
        </w:rPr>
        <w:t>20</w:t>
      </w:r>
      <w:r>
        <w:rPr>
          <w:rFonts w:ascii="Times New Roman" w:eastAsia="宋体" w:hAnsi="Times New Roman" w:cs="Times New Roman" w:hint="eastAsia"/>
          <w:szCs w:val="21"/>
        </w:rPr>
        <w:t>15.</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．李和</w:t>
      </w:r>
      <w:r>
        <w:rPr>
          <w:rFonts w:ascii="Times New Roman" w:eastAsia="宋体" w:hAnsi="Times New Roman" w:cs="Times New Roman" w:hint="eastAsia"/>
          <w:szCs w:val="21"/>
        </w:rPr>
        <w:t>，</w:t>
      </w:r>
      <w:r>
        <w:rPr>
          <w:rFonts w:ascii="Times New Roman" w:eastAsia="宋体" w:hAnsi="Times New Roman" w:cs="Times New Roman"/>
          <w:szCs w:val="21"/>
        </w:rPr>
        <w:t>李继承．组织学与胚胎学．第</w:t>
      </w:r>
      <w:r>
        <w:rPr>
          <w:rFonts w:ascii="Times New Roman" w:eastAsia="宋体" w:hAnsi="Times New Roman" w:cs="Times New Roman" w:hint="eastAsia"/>
          <w:szCs w:val="21"/>
        </w:rPr>
        <w:t>3</w:t>
      </w:r>
      <w:r>
        <w:rPr>
          <w:rFonts w:ascii="Times New Roman" w:eastAsia="宋体" w:hAnsi="Times New Roman" w:cs="Times New Roman"/>
          <w:szCs w:val="21"/>
        </w:rPr>
        <w:t>版．北京：人民卫生出版社，</w:t>
      </w:r>
      <w:r>
        <w:rPr>
          <w:rFonts w:ascii="Times New Roman" w:eastAsia="宋体" w:hAnsi="Times New Roman" w:cs="Times New Roman"/>
          <w:szCs w:val="21"/>
        </w:rPr>
        <w:t>201</w:t>
      </w:r>
      <w:r>
        <w:rPr>
          <w:rFonts w:ascii="Times New Roman" w:eastAsia="宋体" w:hAnsi="Times New Roman" w:cs="Times New Roman" w:hint="eastAsia"/>
          <w:szCs w:val="21"/>
        </w:rPr>
        <w:t>5.</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．张绍祥</w:t>
      </w:r>
      <w:r>
        <w:rPr>
          <w:rFonts w:ascii="Times New Roman" w:eastAsia="宋体" w:hAnsi="Times New Roman" w:cs="Times New Roman" w:hint="eastAsia"/>
          <w:szCs w:val="21"/>
        </w:rPr>
        <w:t>，</w:t>
      </w:r>
      <w:r>
        <w:rPr>
          <w:rFonts w:ascii="Times New Roman" w:eastAsia="宋体" w:hAnsi="Times New Roman" w:cs="Times New Roman"/>
          <w:szCs w:val="21"/>
        </w:rPr>
        <w:t>张雅芳．局部解剖学．第</w:t>
      </w:r>
      <w:r>
        <w:rPr>
          <w:rFonts w:ascii="Times New Roman" w:eastAsia="宋体" w:hAnsi="Times New Roman" w:cs="Times New Roman" w:hint="eastAsia"/>
          <w:szCs w:val="21"/>
        </w:rPr>
        <w:t>3</w:t>
      </w:r>
      <w:r>
        <w:rPr>
          <w:rFonts w:ascii="Times New Roman" w:eastAsia="宋体" w:hAnsi="Times New Roman" w:cs="Times New Roman"/>
          <w:szCs w:val="21"/>
        </w:rPr>
        <w:t>版．北京：人民卫生出版社，</w:t>
      </w:r>
      <w:r>
        <w:rPr>
          <w:rFonts w:ascii="Times New Roman" w:eastAsia="宋体" w:hAnsi="Times New Roman" w:cs="Times New Roman"/>
          <w:szCs w:val="21"/>
        </w:rPr>
        <w:t>201</w:t>
      </w:r>
      <w:r>
        <w:rPr>
          <w:rFonts w:ascii="Times New Roman" w:eastAsia="宋体" w:hAnsi="Times New Roman" w:cs="Times New Roman" w:hint="eastAsia"/>
          <w:szCs w:val="21"/>
        </w:rPr>
        <w:t>5.</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．刘树伟．断层解剖学</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版</w:t>
      </w:r>
      <w:r>
        <w:rPr>
          <w:rFonts w:ascii="Times New Roman" w:eastAsia="宋体" w:hAnsi="Times New Roman" w:cs="Times New Roman"/>
          <w:szCs w:val="21"/>
        </w:rPr>
        <w:t>．北京：高等教育出版社，</w:t>
      </w:r>
      <w:r>
        <w:rPr>
          <w:rFonts w:ascii="Times New Roman" w:eastAsia="宋体" w:hAnsi="Times New Roman" w:cs="Times New Roman"/>
          <w:szCs w:val="21"/>
        </w:rPr>
        <w:t>20</w:t>
      </w:r>
      <w:r>
        <w:rPr>
          <w:rFonts w:ascii="Times New Roman" w:eastAsia="宋体" w:hAnsi="Times New Roman" w:cs="Times New Roman" w:hint="eastAsia"/>
          <w:szCs w:val="21"/>
        </w:rPr>
        <w:t>11.</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．刘树伟，</w:t>
      </w:r>
      <w:r>
        <w:rPr>
          <w:rFonts w:ascii="Times New Roman" w:eastAsia="宋体" w:hAnsi="Times New Roman" w:cs="Times New Roman" w:hint="eastAsia"/>
          <w:szCs w:val="21"/>
        </w:rPr>
        <w:t>尹岭，唐一源</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功能神经影像学</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济南：山东科技出版社，</w:t>
      </w:r>
      <w:r>
        <w:rPr>
          <w:rFonts w:ascii="Times New Roman" w:eastAsia="宋体" w:hAnsi="Times New Roman" w:cs="Times New Roman" w:hint="eastAsia"/>
          <w:szCs w:val="21"/>
        </w:rPr>
        <w:t>2011.</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hint="eastAsia"/>
          <w:szCs w:val="21"/>
        </w:rPr>
        <w:t>张绍祥，谭立文，李兰娟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数字医学导论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北京：科学出版社，</w:t>
      </w:r>
      <w:r>
        <w:rPr>
          <w:rFonts w:ascii="Times New Roman" w:eastAsia="宋体" w:hAnsi="Times New Roman" w:cs="Times New Roman" w:hint="eastAsia"/>
          <w:szCs w:val="21"/>
        </w:rPr>
        <w:t>2015.</w:t>
      </w:r>
    </w:p>
    <w:p w:rsidR="00946D23" w:rsidRDefault="00DB47AF">
      <w:pPr>
        <w:spacing w:line="360" w:lineRule="auto"/>
        <w:ind w:leftChars="200" w:left="735" w:hangingChars="150" w:hanging="315"/>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hint="eastAsia"/>
          <w:szCs w:val="21"/>
        </w:rPr>
        <w:t>Spitzer VM, Whitlock DG. Atlas of the Visible Human Male. Boston: Jones and Bartlett Publishers. 1998.</w:t>
      </w:r>
    </w:p>
    <w:p w:rsidR="00946D23" w:rsidRDefault="00DB47AF">
      <w:pPr>
        <w:spacing w:line="360" w:lineRule="auto"/>
        <w:ind w:leftChars="200" w:left="735" w:hangingChars="150" w:hanging="315"/>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hint="eastAsia"/>
          <w:szCs w:val="21"/>
        </w:rPr>
        <w:t>Hu</w:t>
      </w:r>
      <w:r>
        <w:rPr>
          <w:rFonts w:ascii="Times New Roman" w:eastAsia="宋体" w:hAnsi="Times New Roman" w:cs="Times New Roman" w:hint="eastAsia"/>
          <w:szCs w:val="21"/>
        </w:rPr>
        <w:t>ettel SA, Song AW, McCarthy G. Functional Magnetic Resonance Imaging. 3rd edition. Sunderland: Sinauer Associations, Inc. Publishers. 2014.</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hint="eastAsia"/>
          <w:szCs w:val="21"/>
        </w:rPr>
        <w:t>Sporns O. Discovering the Human Connectome. Cambridge: The MIT Press. 2012.</w:t>
      </w:r>
    </w:p>
    <w:p w:rsidR="00946D23" w:rsidRDefault="00DB47AF">
      <w:pPr>
        <w:spacing w:line="360" w:lineRule="auto"/>
        <w:ind w:leftChars="200" w:left="735" w:hangingChars="150" w:hanging="315"/>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hint="eastAsia"/>
          <w:szCs w:val="21"/>
        </w:rPr>
        <w:t>ten Donkelaar HJ, Lammens M, Hori A</w:t>
      </w:r>
      <w:r>
        <w:rPr>
          <w:rFonts w:ascii="Times New Roman" w:eastAsia="宋体" w:hAnsi="Times New Roman" w:cs="Times New Roman" w:hint="eastAsia"/>
          <w:szCs w:val="21"/>
        </w:rPr>
        <w:t xml:space="preserve">. Clinical Neuroembryology: </w:t>
      </w:r>
      <w:r>
        <w:rPr>
          <w:rFonts w:ascii="Times New Roman" w:eastAsia="宋体" w:hAnsi="Times New Roman" w:cs="Times New Roman"/>
          <w:szCs w:val="21"/>
        </w:rPr>
        <w:t>Development and Developmental Disorders of the Human Central Nervous System</w:t>
      </w:r>
      <w:r>
        <w:rPr>
          <w:rFonts w:ascii="Times New Roman" w:eastAsia="宋体" w:hAnsi="Times New Roman" w:cs="Times New Roman" w:hint="eastAsia"/>
          <w:szCs w:val="21"/>
        </w:rPr>
        <w:t>. 2nd edition.Berlin: Springer, 2014.</w:t>
      </w:r>
    </w:p>
    <w:p w:rsidR="00946D23" w:rsidRDefault="00DB47AF">
      <w:pPr>
        <w:spacing w:line="360" w:lineRule="auto"/>
        <w:ind w:leftChars="200" w:left="840" w:hangingChars="200" w:hanging="420"/>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w:t>
      </w:r>
      <w:r>
        <w:rPr>
          <w:rFonts w:ascii="Times New Roman" w:eastAsia="宋体" w:hAnsi="Times New Roman" w:cs="Times New Roman" w:hint="eastAsia"/>
          <w:szCs w:val="21"/>
        </w:rPr>
        <w:t>Toga AW. Cognitive Brain Mapping: An Encyclopedic Reference. New York: Elsevier, 2015</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w:t>
      </w:r>
      <w:r>
        <w:rPr>
          <w:rFonts w:ascii="Times New Roman" w:eastAsia="宋体" w:hAnsi="Times New Roman" w:cs="Times New Roman" w:hint="eastAsia"/>
          <w:szCs w:val="21"/>
        </w:rPr>
        <w:t>Cohen RA. The Neuropsyc</w:t>
      </w:r>
      <w:r>
        <w:rPr>
          <w:rFonts w:ascii="Times New Roman" w:eastAsia="宋体" w:hAnsi="Times New Roman" w:cs="Times New Roman" w:hint="eastAsia"/>
          <w:szCs w:val="21"/>
        </w:rPr>
        <w:t>hology of Attention. 2</w:t>
      </w:r>
      <w:r>
        <w:rPr>
          <w:rFonts w:ascii="Times New Roman" w:eastAsia="宋体" w:hAnsi="Times New Roman" w:cs="Times New Roman" w:hint="eastAsia"/>
          <w:szCs w:val="21"/>
          <w:vertAlign w:val="superscript"/>
        </w:rPr>
        <w:t>nd</w:t>
      </w:r>
      <w:r>
        <w:rPr>
          <w:rFonts w:ascii="Times New Roman" w:eastAsia="宋体" w:hAnsi="Times New Roman" w:cs="Times New Roman" w:hint="eastAsia"/>
          <w:szCs w:val="21"/>
        </w:rPr>
        <w:t xml:space="preserve"> edition. New York</w:t>
      </w:r>
      <w:r>
        <w:rPr>
          <w:rFonts w:ascii="Times New Roman" w:eastAsia="宋体" w:hAnsi="Times New Roman" w:cs="Times New Roman"/>
          <w:szCs w:val="21"/>
        </w:rPr>
        <w:t>: Springer,</w:t>
      </w:r>
      <w:r>
        <w:rPr>
          <w:rFonts w:ascii="Times New Roman" w:eastAsia="宋体" w:hAnsi="Times New Roman" w:cs="Times New Roman" w:hint="eastAsia"/>
          <w:szCs w:val="21"/>
        </w:rPr>
        <w:t xml:space="preserve"> </w:t>
      </w:r>
      <w:r>
        <w:rPr>
          <w:rFonts w:ascii="Times New Roman" w:eastAsia="宋体" w:hAnsi="Times New Roman" w:cs="Times New Roman"/>
          <w:szCs w:val="21"/>
        </w:rPr>
        <w:t>2014.</w:t>
      </w:r>
    </w:p>
    <w:p w:rsidR="00946D23" w:rsidRDefault="00946D23">
      <w:pPr>
        <w:spacing w:line="360" w:lineRule="auto"/>
        <w:ind w:right="26"/>
        <w:rPr>
          <w:rFonts w:ascii="Times New Roman" w:eastAsia="宋体" w:hAnsi="Times New Roman" w:cs="Times New Roman"/>
          <w:szCs w:val="21"/>
        </w:rPr>
      </w:pPr>
    </w:p>
    <w:p w:rsidR="00946D23" w:rsidRDefault="00DB47AF">
      <w:pPr>
        <w:spacing w:line="360" w:lineRule="auto"/>
        <w:ind w:right="28" w:firstLineChars="200" w:firstLine="422"/>
        <w:rPr>
          <w:rFonts w:ascii="Times New Roman" w:eastAsia="宋体" w:hAnsi="Times New Roman" w:cs="Times New Roman"/>
          <w:b/>
          <w:szCs w:val="21"/>
        </w:rPr>
      </w:pPr>
      <w:r>
        <w:rPr>
          <w:rFonts w:ascii="Times New Roman" w:eastAsia="宋体" w:hAnsi="Times New Roman" w:cs="Times New Roman"/>
          <w:b/>
          <w:szCs w:val="21"/>
        </w:rPr>
        <w:t>主要专业学术期刊目录：</w:t>
      </w:r>
    </w:p>
    <w:p w:rsidR="00946D23" w:rsidRDefault="00DB47AF">
      <w:pPr>
        <w:spacing w:line="360" w:lineRule="auto"/>
        <w:ind w:right="28"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Nature</w:t>
      </w:r>
    </w:p>
    <w:p w:rsidR="00946D23" w:rsidRDefault="00DB47AF">
      <w:pPr>
        <w:spacing w:line="360" w:lineRule="auto"/>
        <w:ind w:right="28"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Science</w:t>
      </w:r>
    </w:p>
    <w:p w:rsidR="00946D23" w:rsidRDefault="00DB47AF">
      <w:pPr>
        <w:spacing w:line="360" w:lineRule="auto"/>
        <w:ind w:right="28"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Cell</w:t>
      </w:r>
    </w:p>
    <w:p w:rsidR="00946D23" w:rsidRDefault="00DB47AF">
      <w:pPr>
        <w:spacing w:line="360" w:lineRule="auto"/>
        <w:ind w:right="28"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4</w:t>
      </w:r>
      <w:r>
        <w:rPr>
          <w:rFonts w:ascii="Times New Roman" w:eastAsia="宋体" w:hAnsi="Times New Roman" w:cs="Times New Roman"/>
          <w:szCs w:val="21"/>
        </w:rPr>
        <w:t>．</w:t>
      </w:r>
      <w:r>
        <w:rPr>
          <w:rFonts w:ascii="Times New Roman" w:eastAsia="宋体" w:hAnsi="Times New Roman" w:cs="Times New Roman"/>
          <w:szCs w:val="21"/>
        </w:rPr>
        <w:t>Nat Neurosci</w:t>
      </w:r>
    </w:p>
    <w:p w:rsidR="00946D23" w:rsidRDefault="00DB47AF">
      <w:pPr>
        <w:spacing w:line="360" w:lineRule="auto"/>
        <w:ind w:right="28"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Neuron</w:t>
      </w:r>
    </w:p>
    <w:p w:rsidR="00946D23" w:rsidRDefault="00DB47AF">
      <w:pPr>
        <w:spacing w:line="360" w:lineRule="auto"/>
        <w:ind w:right="28"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J Neurosci</w:t>
      </w:r>
    </w:p>
    <w:p w:rsidR="00946D23" w:rsidRDefault="00DB47AF">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w:t>
      </w:r>
      <w:r>
        <w:rPr>
          <w:rFonts w:ascii="Times New Roman" w:eastAsia="宋体" w:hAnsi="Times New Roman" w:cs="Times New Roman" w:hint="eastAsia"/>
          <w:szCs w:val="21"/>
        </w:rPr>
        <w:t>Radiology</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w:t>
      </w:r>
      <w:r>
        <w:rPr>
          <w:rFonts w:ascii="Times New Roman" w:eastAsia="宋体" w:hAnsi="Times New Roman" w:cs="Times New Roman"/>
          <w:szCs w:val="21"/>
        </w:rPr>
        <w:t>Neuroimage</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w:t>
      </w:r>
      <w:r>
        <w:rPr>
          <w:rFonts w:ascii="Times New Roman" w:eastAsia="宋体" w:hAnsi="Times New Roman" w:cs="Times New Roman"/>
          <w:szCs w:val="21"/>
        </w:rPr>
        <w:t xml:space="preserve">Human </w:t>
      </w:r>
      <w:r>
        <w:rPr>
          <w:rFonts w:ascii="Times New Roman" w:eastAsia="宋体" w:hAnsi="Times New Roman" w:cs="Times New Roman" w:hint="eastAsia"/>
          <w:szCs w:val="21"/>
        </w:rPr>
        <w:t>B</w:t>
      </w:r>
      <w:r>
        <w:rPr>
          <w:rFonts w:ascii="Times New Roman" w:eastAsia="宋体" w:hAnsi="Times New Roman" w:cs="Times New Roman"/>
          <w:szCs w:val="21"/>
        </w:rPr>
        <w:t xml:space="preserve">rain </w:t>
      </w:r>
      <w:r>
        <w:rPr>
          <w:rFonts w:ascii="Times New Roman" w:eastAsia="宋体" w:hAnsi="Times New Roman" w:cs="Times New Roman" w:hint="eastAsia"/>
          <w:szCs w:val="21"/>
        </w:rPr>
        <w:t>M</w:t>
      </w:r>
      <w:r>
        <w:rPr>
          <w:rFonts w:ascii="Times New Roman" w:eastAsia="宋体" w:hAnsi="Times New Roman" w:cs="Times New Roman"/>
          <w:szCs w:val="21"/>
        </w:rPr>
        <w:t>apping</w:t>
      </w:r>
    </w:p>
    <w:p w:rsidR="00946D23" w:rsidRDefault="00DB47AF">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w:t>
      </w:r>
      <w:r>
        <w:rPr>
          <w:rFonts w:ascii="Times New Roman" w:eastAsia="宋体" w:hAnsi="Times New Roman" w:cs="Times New Roman"/>
          <w:szCs w:val="21"/>
        </w:rPr>
        <w:t>IEEE Transaction on Biomedical Engineering</w:t>
      </w:r>
    </w:p>
    <w:p w:rsidR="00946D23" w:rsidRDefault="00946D23">
      <w:pPr>
        <w:spacing w:line="360" w:lineRule="auto"/>
        <w:ind w:firstLineChars="200" w:firstLine="420"/>
        <w:rPr>
          <w:rFonts w:ascii="Times New Roman" w:eastAsia="宋体" w:hAnsi="Times New Roman" w:cs="Times New Roman"/>
          <w:szCs w:val="21"/>
        </w:rPr>
      </w:pPr>
    </w:p>
    <w:p w:rsidR="00946D23" w:rsidRDefault="00DB47AF">
      <w:pPr>
        <w:tabs>
          <w:tab w:val="left" w:pos="0"/>
        </w:tabs>
        <w:spacing w:line="360" w:lineRule="auto"/>
        <w:ind w:rightChars="-230" w:right="-483"/>
        <w:jc w:val="center"/>
        <w:rPr>
          <w:bCs/>
          <w:sz w:val="24"/>
        </w:rPr>
      </w:pPr>
      <w:r>
        <w:rPr>
          <w:rFonts w:hint="eastAsia"/>
          <w:bCs/>
          <w:sz w:val="24"/>
        </w:rPr>
        <w:t>本培养方案课程设置情况表</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985"/>
        <w:gridCol w:w="4110"/>
        <w:gridCol w:w="1701"/>
        <w:gridCol w:w="851"/>
      </w:tblGrid>
      <w:tr w:rsidR="00946D23">
        <w:trPr>
          <w:cantSplit/>
          <w:trHeight w:val="522"/>
          <w:jc w:val="center"/>
        </w:trPr>
        <w:tc>
          <w:tcPr>
            <w:tcW w:w="3092" w:type="dxa"/>
            <w:gridSpan w:val="2"/>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90"/>
              <w:jc w:val="center"/>
              <w:rPr>
                <w:rFonts w:ascii="仿宋_GB2312" w:eastAsia="仿宋_GB2312" w:hAnsi="宋体" w:cs="宋体"/>
                <w:b/>
                <w:kern w:val="0"/>
                <w:sz w:val="22"/>
              </w:rPr>
            </w:pPr>
            <w:r>
              <w:rPr>
                <w:rFonts w:ascii="仿宋_GB2312" w:eastAsia="仿宋_GB2312" w:hAnsi="宋体" w:cs="宋体" w:hint="eastAsia"/>
                <w:b/>
                <w:kern w:val="0"/>
                <w:sz w:val="22"/>
              </w:rPr>
              <w:t>类别</w:t>
            </w: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center"/>
              <w:rPr>
                <w:rFonts w:ascii="仿宋_GB2312" w:eastAsia="仿宋_GB2312" w:hAnsi="宋体" w:cs="宋体"/>
                <w:b/>
                <w:kern w:val="0"/>
                <w:sz w:val="22"/>
              </w:rPr>
            </w:pPr>
            <w:r>
              <w:rPr>
                <w:rFonts w:ascii="仿宋_GB2312" w:eastAsia="仿宋_GB2312" w:hAnsi="宋体" w:cs="宋体" w:hint="eastAsia"/>
                <w:b/>
                <w:kern w:val="0"/>
                <w:sz w:val="22"/>
              </w:rPr>
              <w:t>内</w:t>
            </w:r>
            <w:r>
              <w:rPr>
                <w:rFonts w:ascii="宋体" w:hAnsi="宋体" w:cs="宋体" w:hint="eastAsia"/>
                <w:b/>
                <w:kern w:val="0"/>
                <w:sz w:val="22"/>
              </w:rPr>
              <w:t xml:space="preserve"> </w:t>
            </w:r>
            <w:r>
              <w:rPr>
                <w:rFonts w:ascii="仿宋_GB2312" w:eastAsia="仿宋_GB2312" w:hAnsi="宋体" w:cs="宋体" w:hint="eastAsia"/>
                <w:b/>
                <w:kern w:val="0"/>
                <w:sz w:val="22"/>
              </w:rPr>
              <w:t xml:space="preserve"> </w:t>
            </w:r>
            <w:r>
              <w:rPr>
                <w:rFonts w:ascii="仿宋_GB2312" w:eastAsia="仿宋_GB2312" w:hAnsi="宋体" w:cs="宋体" w:hint="eastAsia"/>
                <w:b/>
                <w:kern w:val="0"/>
                <w:sz w:val="22"/>
              </w:rPr>
              <w:t>容</w:t>
            </w:r>
          </w:p>
        </w:tc>
        <w:tc>
          <w:tcPr>
            <w:tcW w:w="170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center"/>
              <w:rPr>
                <w:rFonts w:ascii="仿宋_GB2312" w:eastAsia="仿宋_GB2312" w:hAnsi="宋体" w:cs="宋体"/>
                <w:b/>
                <w:kern w:val="0"/>
                <w:sz w:val="22"/>
              </w:rPr>
            </w:pPr>
            <w:r>
              <w:rPr>
                <w:rFonts w:ascii="仿宋_GB2312" w:eastAsia="仿宋_GB2312" w:hAnsi="宋体" w:cs="宋体" w:hint="eastAsia"/>
                <w:b/>
                <w:kern w:val="0"/>
                <w:sz w:val="22"/>
              </w:rPr>
              <w:t>备注</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rPr>
                <w:rFonts w:ascii="仿宋_GB2312" w:eastAsia="仿宋_GB2312" w:hAnsi="宋体" w:cs="宋体"/>
                <w:b/>
                <w:kern w:val="0"/>
                <w:sz w:val="22"/>
              </w:rPr>
            </w:pPr>
            <w:r>
              <w:rPr>
                <w:rFonts w:ascii="仿宋_GB2312" w:eastAsia="仿宋_GB2312" w:hAnsi="宋体" w:cs="宋体" w:hint="eastAsia"/>
                <w:b/>
                <w:kern w:val="0"/>
                <w:sz w:val="22"/>
              </w:rPr>
              <w:t>学分</w:t>
            </w:r>
          </w:p>
        </w:tc>
      </w:tr>
      <w:tr w:rsidR="00946D23">
        <w:trPr>
          <w:cantSplit/>
          <w:trHeight w:val="592"/>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jc w:val="left"/>
              <w:rPr>
                <w:rFonts w:ascii="仿宋_GB2312" w:eastAsia="仿宋_GB2312" w:hAnsi="宋体" w:cs="宋体"/>
                <w:kern w:val="0"/>
                <w:sz w:val="22"/>
              </w:rPr>
            </w:pPr>
            <w:r>
              <w:rPr>
                <w:rFonts w:ascii="仿宋_GB2312" w:eastAsia="仿宋_GB2312" w:hAnsi="宋体" w:cs="宋体" w:hint="eastAsia"/>
                <w:kern w:val="0"/>
                <w:sz w:val="22"/>
              </w:rPr>
              <w:t>必修课</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jc w:val="left"/>
              <w:rPr>
                <w:rFonts w:ascii="仿宋_GB2312" w:eastAsia="仿宋_GB2312" w:hAnsi="宋体" w:cs="宋体"/>
                <w:kern w:val="0"/>
                <w:sz w:val="22"/>
              </w:rPr>
            </w:pPr>
            <w:r>
              <w:rPr>
                <w:rFonts w:ascii="仿宋_GB2312" w:eastAsia="仿宋_GB2312" w:hAnsi="宋体" w:cs="宋体" w:hint="eastAsia"/>
                <w:kern w:val="0"/>
                <w:sz w:val="22"/>
              </w:rPr>
              <w:t>公共学位课</w:t>
            </w: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思想政治理论（文</w:t>
            </w:r>
            <w:r>
              <w:rPr>
                <w:rFonts w:ascii="仿宋_GB2312" w:eastAsia="仿宋_GB2312" w:hAnsi="宋体" w:cs="宋体" w:hint="eastAsia"/>
                <w:kern w:val="0"/>
                <w:sz w:val="22"/>
              </w:rPr>
              <w:t>/</w:t>
            </w:r>
            <w:r>
              <w:rPr>
                <w:rFonts w:ascii="仿宋_GB2312" w:eastAsia="仿宋_GB2312" w:hAnsi="宋体" w:cs="宋体" w:hint="eastAsia"/>
                <w:kern w:val="0"/>
                <w:sz w:val="22"/>
              </w:rPr>
              <w:t>理工医）</w:t>
            </w:r>
          </w:p>
        </w:tc>
        <w:tc>
          <w:tcPr>
            <w:tcW w:w="170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center"/>
              <w:rPr>
                <w:rFonts w:ascii="仿宋_GB2312" w:eastAsia="仿宋_GB2312" w:hAnsi="宋体" w:cs="宋体"/>
                <w:kern w:val="0"/>
                <w:sz w:val="22"/>
              </w:rPr>
            </w:pPr>
            <w:r>
              <w:rPr>
                <w:rFonts w:ascii="仿宋_GB2312" w:eastAsia="仿宋_GB2312" w:hAnsi="宋体" w:cs="宋体" w:hint="eastAsia"/>
                <w:kern w:val="0"/>
                <w:sz w:val="22"/>
              </w:rPr>
              <w:t>必选</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rPr>
                <w:rFonts w:ascii="仿宋_GB2312" w:eastAsia="仿宋_GB2312" w:hAnsi="宋体" w:cs="宋体"/>
                <w:kern w:val="0"/>
                <w:sz w:val="22"/>
              </w:rPr>
            </w:pPr>
            <w:r>
              <w:rPr>
                <w:rFonts w:ascii="仿宋_GB2312" w:eastAsia="仿宋_GB2312" w:hAnsi="宋体" w:cs="宋体" w:hint="eastAsia"/>
                <w:kern w:val="0"/>
                <w:sz w:val="22"/>
              </w:rPr>
              <w:t>3</w:t>
            </w:r>
          </w:p>
        </w:tc>
      </w:tr>
      <w:tr w:rsidR="00946D23">
        <w:trPr>
          <w:cantSplit/>
          <w:trHeight w:val="523"/>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第一外国语（英</w:t>
            </w:r>
            <w:r>
              <w:rPr>
                <w:rFonts w:ascii="仿宋_GB2312" w:eastAsia="仿宋_GB2312" w:hAnsi="宋体" w:cs="宋体" w:hint="eastAsia"/>
                <w:kern w:val="0"/>
                <w:sz w:val="22"/>
              </w:rPr>
              <w:t>/</w:t>
            </w:r>
            <w:r>
              <w:rPr>
                <w:rFonts w:ascii="仿宋_GB2312" w:eastAsia="仿宋_GB2312" w:hAnsi="宋体" w:cs="宋体" w:hint="eastAsia"/>
                <w:kern w:val="0"/>
                <w:sz w:val="22"/>
              </w:rPr>
              <w:t>日</w:t>
            </w:r>
            <w:r>
              <w:rPr>
                <w:rFonts w:ascii="仿宋_GB2312" w:eastAsia="仿宋_GB2312" w:hAnsi="宋体" w:cs="宋体" w:hint="eastAsia"/>
                <w:kern w:val="0"/>
                <w:sz w:val="22"/>
              </w:rPr>
              <w:t>/</w:t>
            </w:r>
            <w:r>
              <w:rPr>
                <w:rFonts w:ascii="仿宋_GB2312" w:eastAsia="仿宋_GB2312" w:hAnsi="宋体" w:cs="宋体" w:hint="eastAsia"/>
                <w:kern w:val="0"/>
                <w:sz w:val="22"/>
              </w:rPr>
              <w:t>德</w:t>
            </w:r>
            <w:r>
              <w:rPr>
                <w:rFonts w:ascii="仿宋_GB2312" w:eastAsia="仿宋_GB2312" w:hAnsi="宋体" w:cs="宋体" w:hint="eastAsia"/>
                <w:kern w:val="0"/>
                <w:sz w:val="22"/>
              </w:rPr>
              <w:t>/</w:t>
            </w:r>
            <w:r>
              <w:rPr>
                <w:rFonts w:ascii="仿宋_GB2312" w:eastAsia="仿宋_GB2312" w:hAnsi="宋体" w:cs="宋体" w:hint="eastAsia"/>
                <w:kern w:val="0"/>
                <w:sz w:val="22"/>
              </w:rPr>
              <w:t>法</w:t>
            </w:r>
            <w:r>
              <w:rPr>
                <w:rFonts w:ascii="仿宋_GB2312" w:eastAsia="仿宋_GB2312" w:hAnsi="宋体" w:cs="宋体" w:hint="eastAsia"/>
                <w:kern w:val="0"/>
                <w:sz w:val="22"/>
              </w:rPr>
              <w:t>/</w:t>
            </w:r>
            <w:r>
              <w:rPr>
                <w:rFonts w:ascii="仿宋_GB2312" w:eastAsia="仿宋_GB2312" w:hAnsi="宋体" w:cs="宋体" w:hint="eastAsia"/>
                <w:kern w:val="0"/>
                <w:sz w:val="22"/>
              </w:rPr>
              <w:t>俄）</w:t>
            </w:r>
          </w:p>
        </w:tc>
        <w:tc>
          <w:tcPr>
            <w:tcW w:w="170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center"/>
              <w:rPr>
                <w:rFonts w:ascii="仿宋_GB2312" w:eastAsia="仿宋_GB2312" w:hAnsi="宋体" w:cs="宋体"/>
                <w:kern w:val="0"/>
                <w:sz w:val="22"/>
              </w:rPr>
            </w:pPr>
            <w:r>
              <w:rPr>
                <w:rFonts w:ascii="仿宋_GB2312" w:eastAsia="仿宋_GB2312" w:hAnsi="宋体" w:cs="宋体" w:hint="eastAsia"/>
                <w:kern w:val="0"/>
                <w:sz w:val="22"/>
              </w:rPr>
              <w:t>必选</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rPr>
                <w:rFonts w:ascii="仿宋_GB2312" w:eastAsia="仿宋_GB2312" w:hAnsi="宋体" w:cs="宋体"/>
                <w:kern w:val="0"/>
                <w:sz w:val="22"/>
              </w:rPr>
            </w:pPr>
            <w:r>
              <w:rPr>
                <w:rFonts w:ascii="仿宋_GB2312" w:eastAsia="仿宋_GB2312" w:hAnsi="宋体" w:cs="宋体" w:hint="eastAsia"/>
                <w:kern w:val="0"/>
                <w:sz w:val="22"/>
              </w:rPr>
              <w:t>3</w:t>
            </w:r>
          </w:p>
        </w:tc>
      </w:tr>
      <w:tr w:rsidR="00946D23">
        <w:trPr>
          <w:cantSplit/>
          <w:trHeight w:val="523"/>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46D23" w:rsidRDefault="00946D23">
            <w:pPr>
              <w:widowControl/>
              <w:snapToGrid w:val="0"/>
              <w:spacing w:line="384" w:lineRule="atLeast"/>
              <w:ind w:leftChars="67" w:left="141" w:firstLine="425"/>
              <w:jc w:val="left"/>
              <w:rPr>
                <w:rFonts w:ascii="仿宋_GB2312" w:eastAsia="仿宋_GB2312" w:hAnsi="宋体" w:cs="宋体"/>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专业外语</w:t>
            </w:r>
          </w:p>
        </w:tc>
        <w:tc>
          <w:tcPr>
            <w:tcW w:w="170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center"/>
              <w:rPr>
                <w:rFonts w:ascii="仿宋_GB2312" w:eastAsia="仿宋_GB2312" w:hAnsi="宋体" w:cs="宋体"/>
                <w:kern w:val="0"/>
                <w:sz w:val="22"/>
              </w:rPr>
            </w:pPr>
            <w:r>
              <w:rPr>
                <w:rFonts w:ascii="仿宋_GB2312" w:eastAsia="仿宋_GB2312" w:hAnsi="宋体" w:cs="宋体" w:hint="eastAsia"/>
                <w:kern w:val="0"/>
                <w:sz w:val="22"/>
              </w:rPr>
              <w:t>必选</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rPr>
                <w:rFonts w:ascii="仿宋_GB2312" w:eastAsia="仿宋_GB2312" w:hAnsi="宋体" w:cs="宋体"/>
                <w:kern w:val="0"/>
                <w:sz w:val="22"/>
              </w:rPr>
            </w:pPr>
            <w:r>
              <w:rPr>
                <w:rFonts w:ascii="仿宋_GB2312" w:eastAsia="仿宋_GB2312" w:hAnsi="宋体" w:cs="宋体" w:hint="eastAsia"/>
                <w:kern w:val="0"/>
                <w:sz w:val="22"/>
              </w:rPr>
              <w:t>2</w:t>
            </w:r>
          </w:p>
        </w:tc>
      </w:tr>
      <w:tr w:rsidR="00946D23">
        <w:trPr>
          <w:cantSplit/>
          <w:trHeight w:val="60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jc w:val="left"/>
              <w:rPr>
                <w:rFonts w:ascii="仿宋_GB2312" w:eastAsia="仿宋_GB2312" w:hAnsi="宋体" w:cs="宋体"/>
                <w:kern w:val="0"/>
                <w:sz w:val="22"/>
              </w:rPr>
            </w:pPr>
            <w:r>
              <w:rPr>
                <w:rFonts w:ascii="仿宋_GB2312" w:eastAsia="仿宋_GB2312" w:hAnsi="宋体" w:cs="宋体" w:hint="eastAsia"/>
                <w:kern w:val="0"/>
                <w:sz w:val="22"/>
              </w:rPr>
              <w:t>专业课</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4"/>
              </w:rPr>
              <w:t>在《计算医学专业硕士研究生课程设置情况表》中选择</w:t>
            </w:r>
            <w:r>
              <w:rPr>
                <w:rFonts w:ascii="仿宋_GB2312" w:eastAsia="仿宋_GB2312" w:hAnsi="宋体" w:cs="宋体" w:hint="eastAsia"/>
                <w:kern w:val="0"/>
                <w:sz w:val="22"/>
              </w:rPr>
              <w:t>学位基础课</w:t>
            </w:r>
            <w:r>
              <w:rPr>
                <w:rFonts w:ascii="仿宋_GB2312" w:eastAsia="仿宋_GB2312" w:hAnsi="宋体" w:cs="宋体" w:hint="eastAsia"/>
                <w:kern w:val="0"/>
                <w:sz w:val="22"/>
              </w:rPr>
              <w:t>2-3</w:t>
            </w:r>
            <w:r>
              <w:rPr>
                <w:rFonts w:ascii="仿宋_GB2312" w:eastAsia="仿宋_GB2312" w:hAnsi="宋体" w:cs="宋体" w:hint="eastAsia"/>
                <w:kern w:val="0"/>
                <w:sz w:val="22"/>
              </w:rPr>
              <w:t>门，学位专业课</w:t>
            </w:r>
            <w:r>
              <w:rPr>
                <w:rFonts w:ascii="仿宋_GB2312" w:eastAsia="仿宋_GB2312" w:hAnsi="宋体" w:cs="宋体" w:hint="eastAsia"/>
                <w:kern w:val="0"/>
                <w:sz w:val="22"/>
              </w:rPr>
              <w:t>2-3</w:t>
            </w:r>
            <w:r>
              <w:rPr>
                <w:rFonts w:ascii="仿宋_GB2312" w:eastAsia="仿宋_GB2312" w:hAnsi="宋体" w:cs="宋体" w:hint="eastAsia"/>
                <w:kern w:val="0"/>
                <w:sz w:val="22"/>
              </w:rPr>
              <w:t>门</w:t>
            </w:r>
            <w:r>
              <w:rPr>
                <w:rFonts w:ascii="仿宋_GB2312" w:eastAsia="仿宋_GB2312" w:hAnsi="宋体" w:cs="宋体" w:hint="eastAsia"/>
                <w:kern w:val="0"/>
                <w:sz w:val="24"/>
              </w:rPr>
              <w:t>并达到规定学分</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946D23">
            <w:pPr>
              <w:widowControl/>
              <w:snapToGrid w:val="0"/>
              <w:spacing w:line="384" w:lineRule="atLeast"/>
              <w:ind w:leftChars="67" w:left="141" w:firstLine="425"/>
              <w:jc w:val="center"/>
              <w:rPr>
                <w:rFonts w:ascii="仿宋_GB2312" w:eastAsia="仿宋_GB2312" w:hAnsi="宋体" w:cs="宋体"/>
                <w:kern w:val="0"/>
                <w:sz w:val="22"/>
              </w:rPr>
            </w:pPr>
          </w:p>
        </w:tc>
      </w:tr>
      <w:tr w:rsidR="00946D23">
        <w:trPr>
          <w:cantSplit/>
          <w:trHeight w:val="605"/>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jc w:val="left"/>
              <w:rPr>
                <w:rFonts w:ascii="仿宋_GB2312" w:eastAsia="仿宋_GB2312" w:hAnsi="宋体" w:cs="宋体"/>
                <w:kern w:val="0"/>
                <w:sz w:val="22"/>
              </w:rPr>
            </w:pPr>
            <w:r>
              <w:rPr>
                <w:rFonts w:ascii="仿宋_GB2312" w:eastAsia="仿宋_GB2312" w:hAnsi="宋体" w:cs="宋体" w:hint="eastAsia"/>
                <w:kern w:val="0"/>
                <w:sz w:val="22"/>
              </w:rPr>
              <w:t>选修课</w:t>
            </w:r>
          </w:p>
        </w:tc>
        <w:tc>
          <w:tcPr>
            <w:tcW w:w="1985"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jc w:val="left"/>
              <w:rPr>
                <w:rFonts w:ascii="仿宋_GB2312" w:eastAsia="仿宋_GB2312" w:hAnsi="宋体" w:cs="宋体"/>
                <w:kern w:val="0"/>
                <w:sz w:val="22"/>
              </w:rPr>
            </w:pPr>
            <w:r>
              <w:rPr>
                <w:rFonts w:ascii="仿宋_GB2312" w:eastAsia="仿宋_GB2312" w:hAnsi="宋体" w:cs="宋体" w:hint="eastAsia"/>
                <w:kern w:val="0"/>
                <w:sz w:val="22"/>
              </w:rPr>
              <w:t>专业选修课</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4"/>
              </w:rPr>
              <w:t>在《计算医学专业硕士研究生课程设置情况表》中选择</w:t>
            </w:r>
            <w:r>
              <w:rPr>
                <w:rFonts w:ascii="仿宋_GB2312" w:eastAsia="仿宋_GB2312" w:hAnsi="宋体" w:cs="宋体" w:hint="eastAsia"/>
                <w:kern w:val="0"/>
                <w:sz w:val="22"/>
              </w:rPr>
              <w:t>至少</w:t>
            </w:r>
            <w:r>
              <w:rPr>
                <w:rFonts w:ascii="仿宋_GB2312" w:eastAsia="仿宋_GB2312" w:hAnsi="宋体" w:cs="宋体" w:hint="eastAsia"/>
                <w:kern w:val="0"/>
                <w:sz w:val="22"/>
              </w:rPr>
              <w:t>2</w:t>
            </w:r>
            <w:r>
              <w:rPr>
                <w:rFonts w:ascii="仿宋_GB2312" w:eastAsia="仿宋_GB2312" w:hAnsi="宋体" w:cs="宋体" w:hint="eastAsia"/>
                <w:kern w:val="0"/>
                <w:sz w:val="22"/>
              </w:rPr>
              <w:t>门</w:t>
            </w:r>
            <w:r>
              <w:rPr>
                <w:rFonts w:ascii="仿宋_GB2312" w:eastAsia="仿宋_GB2312" w:hAnsi="宋体" w:cs="宋体" w:hint="eastAsia"/>
                <w:kern w:val="0"/>
                <w:sz w:val="24"/>
              </w:rPr>
              <w:t>课程并达到规定学分</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946D23">
            <w:pPr>
              <w:widowControl/>
              <w:snapToGrid w:val="0"/>
              <w:spacing w:line="384" w:lineRule="atLeast"/>
              <w:ind w:leftChars="67" w:left="141" w:firstLine="425"/>
              <w:jc w:val="center"/>
              <w:rPr>
                <w:rFonts w:ascii="仿宋_GB2312" w:eastAsia="仿宋_GB2312" w:hAnsi="宋体" w:cs="宋体"/>
                <w:kern w:val="0"/>
                <w:sz w:val="22"/>
              </w:rPr>
            </w:pPr>
          </w:p>
        </w:tc>
      </w:tr>
      <w:tr w:rsidR="00946D23">
        <w:trPr>
          <w:cantSplit/>
          <w:trHeight w:val="60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jc w:val="left"/>
              <w:rPr>
                <w:rFonts w:ascii="仿宋_GB2312" w:eastAsia="仿宋_GB2312" w:hAnsi="宋体" w:cs="宋体"/>
                <w:kern w:val="0"/>
                <w:sz w:val="22"/>
              </w:rPr>
            </w:pPr>
            <w:r>
              <w:rPr>
                <w:rFonts w:ascii="仿宋_GB2312" w:eastAsia="仿宋_GB2312" w:hAnsi="宋体" w:cs="宋体" w:hint="eastAsia"/>
                <w:kern w:val="0"/>
                <w:sz w:val="22"/>
              </w:rPr>
              <w:t>非专业选修课</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至少</w:t>
            </w:r>
            <w:r>
              <w:rPr>
                <w:rFonts w:ascii="仿宋_GB2312" w:eastAsia="仿宋_GB2312" w:hAnsi="宋体" w:cs="宋体" w:hint="eastAsia"/>
                <w:kern w:val="0"/>
                <w:sz w:val="22"/>
              </w:rPr>
              <w:t>1</w:t>
            </w:r>
            <w:r>
              <w:rPr>
                <w:rFonts w:ascii="仿宋_GB2312" w:eastAsia="仿宋_GB2312" w:hAnsi="宋体" w:cs="宋体" w:hint="eastAsia"/>
                <w:kern w:val="0"/>
                <w:sz w:val="22"/>
              </w:rPr>
              <w:t>门公共选修课或</w:t>
            </w:r>
            <w:r>
              <w:rPr>
                <w:rFonts w:ascii="仿宋_GB2312" w:eastAsia="仿宋_GB2312" w:hAnsi="宋体" w:cs="宋体" w:hint="eastAsia"/>
                <w:kern w:val="0"/>
                <w:sz w:val="22"/>
              </w:rPr>
              <w:t>1</w:t>
            </w:r>
            <w:r>
              <w:rPr>
                <w:rFonts w:ascii="仿宋_GB2312" w:eastAsia="仿宋_GB2312" w:hAnsi="宋体" w:cs="宋体" w:hint="eastAsia"/>
                <w:kern w:val="0"/>
                <w:sz w:val="22"/>
              </w:rPr>
              <w:t>门跨培养单位选修课</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946D23">
            <w:pPr>
              <w:widowControl/>
              <w:snapToGrid w:val="0"/>
              <w:spacing w:line="384" w:lineRule="atLeast"/>
              <w:ind w:leftChars="67" w:left="141" w:firstLine="425"/>
              <w:jc w:val="center"/>
              <w:rPr>
                <w:rFonts w:ascii="仿宋_GB2312" w:eastAsia="仿宋_GB2312" w:hAnsi="宋体" w:cs="宋体"/>
                <w:kern w:val="0"/>
                <w:sz w:val="22"/>
              </w:rPr>
            </w:pPr>
          </w:p>
        </w:tc>
      </w:tr>
      <w:tr w:rsidR="00946D23">
        <w:trPr>
          <w:cantSplit/>
          <w:trHeight w:val="994"/>
          <w:jc w:val="center"/>
        </w:trPr>
        <w:tc>
          <w:tcPr>
            <w:tcW w:w="1107"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jc w:val="left"/>
              <w:rPr>
                <w:rFonts w:ascii="仿宋_GB2312" w:eastAsia="仿宋_GB2312" w:hAnsi="宋体" w:cs="宋体"/>
                <w:kern w:val="0"/>
                <w:sz w:val="22"/>
              </w:rPr>
            </w:pPr>
            <w:r>
              <w:rPr>
                <w:rFonts w:ascii="仿宋_GB2312" w:eastAsia="仿宋_GB2312" w:hAnsi="宋体" w:cs="宋体" w:hint="eastAsia"/>
                <w:kern w:val="0"/>
                <w:sz w:val="22"/>
              </w:rPr>
              <w:t>补修课</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946D23" w:rsidRDefault="00DB47AF">
            <w:pPr>
              <w:widowControl/>
              <w:snapToGrid w:val="0"/>
              <w:spacing w:line="384" w:lineRule="atLeast"/>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跨学科或以同等学力考入的研究生必须补修</w:t>
            </w:r>
            <w:r>
              <w:rPr>
                <w:rFonts w:ascii="仿宋_GB2312" w:eastAsia="仿宋_GB2312" w:hAnsi="宋体" w:cs="宋体" w:hint="eastAsia"/>
                <w:kern w:val="0"/>
                <w:sz w:val="22"/>
              </w:rPr>
              <w:t>1-2</w:t>
            </w:r>
            <w:r>
              <w:rPr>
                <w:rFonts w:ascii="仿宋_GB2312" w:eastAsia="仿宋_GB2312" w:hAnsi="宋体" w:cs="宋体" w:hint="eastAsia"/>
                <w:kern w:val="0"/>
                <w:sz w:val="22"/>
              </w:rPr>
              <w:t>门本专业本科生主干课程。补修课程成绩必须合格但不记学分。</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946D23">
            <w:pPr>
              <w:widowControl/>
              <w:snapToGrid w:val="0"/>
              <w:spacing w:line="384" w:lineRule="atLeast"/>
              <w:ind w:leftChars="67" w:left="141" w:firstLine="425"/>
              <w:jc w:val="center"/>
              <w:rPr>
                <w:rFonts w:ascii="仿宋_GB2312" w:eastAsia="仿宋_GB2312" w:hAnsi="宋体" w:cs="宋体"/>
                <w:kern w:val="0"/>
                <w:sz w:val="22"/>
              </w:rPr>
            </w:pPr>
          </w:p>
        </w:tc>
      </w:tr>
      <w:tr w:rsidR="00946D23">
        <w:trPr>
          <w:cantSplit/>
          <w:trHeight w:val="605"/>
          <w:jc w:val="center"/>
        </w:trPr>
        <w:tc>
          <w:tcPr>
            <w:tcW w:w="3092" w:type="dxa"/>
            <w:gridSpan w:val="2"/>
            <w:vMerge w:val="restart"/>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ind w:leftChars="67" w:left="141" w:firstLine="425"/>
              <w:rPr>
                <w:rFonts w:ascii="仿宋_GB2312" w:eastAsia="仿宋_GB2312" w:hAnsi="宋体" w:cs="宋体"/>
                <w:kern w:val="0"/>
                <w:sz w:val="22"/>
              </w:rPr>
            </w:pPr>
            <w:r>
              <w:rPr>
                <w:rFonts w:ascii="仿宋_GB2312" w:eastAsia="仿宋_GB2312" w:hAnsi="宋体" w:cs="宋体" w:hint="eastAsia"/>
                <w:kern w:val="0"/>
                <w:sz w:val="22"/>
              </w:rPr>
              <w:t>培养环节</w:t>
            </w: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前沿讲座</w:t>
            </w:r>
          </w:p>
        </w:tc>
        <w:tc>
          <w:tcPr>
            <w:tcW w:w="170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ind w:leftChars="67" w:left="141" w:firstLine="425"/>
              <w:jc w:val="center"/>
              <w:rPr>
                <w:rFonts w:ascii="仿宋_GB2312" w:eastAsia="仿宋_GB2312" w:hAnsi="宋体" w:cs="宋体"/>
                <w:kern w:val="0"/>
                <w:sz w:val="22"/>
              </w:rPr>
            </w:pPr>
            <w:r>
              <w:rPr>
                <w:rFonts w:ascii="仿宋_GB2312" w:eastAsia="仿宋_GB2312" w:hAnsi="宋体" w:cs="宋体" w:hint="eastAsia"/>
                <w:kern w:val="0"/>
                <w:sz w:val="22"/>
              </w:rPr>
              <w:t>必选</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rPr>
                <w:rFonts w:ascii="仿宋_GB2312" w:eastAsia="仿宋_GB2312" w:hAnsi="宋体" w:cs="宋体"/>
                <w:kern w:val="0"/>
                <w:sz w:val="22"/>
              </w:rPr>
            </w:pPr>
            <w:r>
              <w:rPr>
                <w:rFonts w:ascii="仿宋_GB2312" w:eastAsia="仿宋_GB2312" w:hAnsi="宋体" w:cs="宋体" w:hint="eastAsia"/>
                <w:kern w:val="0"/>
                <w:sz w:val="22"/>
              </w:rPr>
              <w:t>2</w:t>
            </w:r>
          </w:p>
        </w:tc>
      </w:tr>
      <w:tr w:rsidR="00946D23">
        <w:trPr>
          <w:cantSplit/>
          <w:trHeight w:val="605"/>
          <w:jc w:val="center"/>
        </w:trPr>
        <w:tc>
          <w:tcPr>
            <w:tcW w:w="3092" w:type="dxa"/>
            <w:gridSpan w:val="2"/>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讨论班</w:t>
            </w:r>
          </w:p>
        </w:tc>
        <w:tc>
          <w:tcPr>
            <w:tcW w:w="170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ind w:leftChars="67" w:left="141" w:firstLine="425"/>
              <w:jc w:val="center"/>
              <w:rPr>
                <w:rFonts w:ascii="仿宋_GB2312" w:eastAsia="仿宋_GB2312" w:hAnsi="宋体" w:cs="宋体"/>
                <w:kern w:val="0"/>
                <w:sz w:val="22"/>
              </w:rPr>
            </w:pPr>
            <w:r>
              <w:rPr>
                <w:rFonts w:ascii="仿宋_GB2312" w:eastAsia="仿宋_GB2312" w:hAnsi="宋体" w:cs="宋体" w:hint="eastAsia"/>
                <w:kern w:val="0"/>
                <w:sz w:val="22"/>
              </w:rPr>
              <w:t>必选</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rPr>
                <w:rFonts w:ascii="仿宋_GB2312" w:eastAsia="仿宋_GB2312" w:hAnsi="宋体" w:cs="宋体"/>
                <w:kern w:val="0"/>
                <w:sz w:val="22"/>
              </w:rPr>
            </w:pPr>
            <w:r>
              <w:rPr>
                <w:rFonts w:ascii="仿宋_GB2312" w:eastAsia="仿宋_GB2312" w:hAnsi="宋体" w:cs="宋体" w:hint="eastAsia"/>
                <w:kern w:val="0"/>
                <w:sz w:val="22"/>
              </w:rPr>
              <w:t>1</w:t>
            </w:r>
          </w:p>
        </w:tc>
      </w:tr>
      <w:tr w:rsidR="00946D23">
        <w:trPr>
          <w:cantSplit/>
          <w:trHeight w:val="605"/>
          <w:jc w:val="center"/>
        </w:trPr>
        <w:tc>
          <w:tcPr>
            <w:tcW w:w="3092" w:type="dxa"/>
            <w:gridSpan w:val="2"/>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社会实践</w:t>
            </w:r>
          </w:p>
        </w:tc>
        <w:tc>
          <w:tcPr>
            <w:tcW w:w="1701" w:type="dxa"/>
            <w:tcBorders>
              <w:top w:val="single" w:sz="4" w:space="0" w:color="auto"/>
              <w:left w:val="single" w:sz="4" w:space="0" w:color="auto"/>
              <w:bottom w:val="single" w:sz="4" w:space="0" w:color="auto"/>
              <w:right w:val="single" w:sz="4" w:space="0" w:color="auto"/>
            </w:tcBorders>
          </w:tcPr>
          <w:p w:rsidR="00946D23" w:rsidRDefault="00DB47AF">
            <w:pPr>
              <w:widowControl/>
              <w:spacing w:line="384" w:lineRule="atLeast"/>
              <w:ind w:leftChars="67" w:left="141" w:firstLine="425"/>
              <w:jc w:val="center"/>
              <w:rPr>
                <w:rFonts w:ascii="宋体" w:hAnsi="宋体" w:cs="宋体"/>
                <w:kern w:val="0"/>
                <w:sz w:val="22"/>
              </w:rPr>
            </w:pPr>
            <w:r>
              <w:rPr>
                <w:rFonts w:ascii="仿宋_GB2312" w:eastAsia="仿宋_GB2312" w:hAnsi="宋体" w:cs="宋体" w:hint="eastAsia"/>
                <w:kern w:val="0"/>
                <w:sz w:val="22"/>
              </w:rPr>
              <w:t>必选</w:t>
            </w: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rPr>
                <w:rFonts w:ascii="仿宋_GB2312" w:eastAsia="仿宋_GB2312" w:hAnsi="宋体" w:cs="宋体"/>
                <w:kern w:val="0"/>
                <w:sz w:val="22"/>
              </w:rPr>
            </w:pPr>
            <w:r>
              <w:rPr>
                <w:rFonts w:ascii="仿宋_GB2312" w:eastAsia="仿宋_GB2312" w:hAnsi="宋体" w:cs="宋体" w:hint="eastAsia"/>
                <w:kern w:val="0"/>
                <w:sz w:val="22"/>
              </w:rPr>
              <w:t>1</w:t>
            </w:r>
          </w:p>
        </w:tc>
      </w:tr>
      <w:tr w:rsidR="00946D23">
        <w:trPr>
          <w:cantSplit/>
          <w:trHeight w:val="435"/>
          <w:jc w:val="center"/>
        </w:trPr>
        <w:tc>
          <w:tcPr>
            <w:tcW w:w="3092" w:type="dxa"/>
            <w:gridSpan w:val="2"/>
            <w:vMerge/>
            <w:tcBorders>
              <w:top w:val="single" w:sz="4" w:space="0" w:color="auto"/>
              <w:left w:val="single" w:sz="4" w:space="0" w:color="auto"/>
              <w:bottom w:val="single" w:sz="4" w:space="0" w:color="auto"/>
              <w:right w:val="single" w:sz="4" w:space="0" w:color="auto"/>
            </w:tcBorders>
            <w:vAlign w:val="center"/>
          </w:tcPr>
          <w:p w:rsidR="00946D23" w:rsidRDefault="00946D23">
            <w:pPr>
              <w:widowControl/>
              <w:ind w:leftChars="67" w:left="141" w:firstLine="425"/>
              <w:jc w:val="left"/>
              <w:rPr>
                <w:rFonts w:ascii="仿宋_GB2312" w:eastAsia="仿宋_GB2312" w:hAnsi="宋体" w:cs="宋体"/>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rsidR="00946D23" w:rsidRDefault="00DB47AF">
            <w:pPr>
              <w:widowControl/>
              <w:spacing w:line="360" w:lineRule="auto"/>
              <w:ind w:leftChars="67" w:left="141" w:firstLine="425"/>
              <w:jc w:val="left"/>
              <w:rPr>
                <w:rFonts w:ascii="仿宋_GB2312" w:eastAsia="仿宋_GB2312" w:hAnsi="宋体" w:cs="宋体"/>
                <w:kern w:val="0"/>
                <w:sz w:val="22"/>
              </w:rPr>
            </w:pPr>
            <w:r>
              <w:rPr>
                <w:rFonts w:ascii="仿宋_GB2312" w:eastAsia="仿宋_GB2312" w:hAnsi="宋体" w:cs="宋体" w:hint="eastAsia"/>
                <w:kern w:val="0"/>
                <w:sz w:val="22"/>
              </w:rPr>
              <w:t>中期筛选</w:t>
            </w:r>
          </w:p>
        </w:tc>
        <w:tc>
          <w:tcPr>
            <w:tcW w:w="1701" w:type="dxa"/>
            <w:tcBorders>
              <w:top w:val="single" w:sz="4" w:space="0" w:color="auto"/>
              <w:left w:val="single" w:sz="4" w:space="0" w:color="auto"/>
              <w:bottom w:val="single" w:sz="4" w:space="0" w:color="auto"/>
              <w:right w:val="single" w:sz="4" w:space="0" w:color="auto"/>
            </w:tcBorders>
          </w:tcPr>
          <w:p w:rsidR="00946D23" w:rsidRDefault="00946D23">
            <w:pPr>
              <w:widowControl/>
              <w:spacing w:line="384" w:lineRule="atLeast"/>
              <w:ind w:leftChars="67" w:left="141" w:firstLine="425"/>
              <w:jc w:val="center"/>
              <w:rPr>
                <w:rFonts w:ascii="宋体" w:hAnsi="宋体" w:cs="宋体"/>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46D23" w:rsidRDefault="00946D23">
            <w:pPr>
              <w:widowControl/>
              <w:spacing w:line="360" w:lineRule="auto"/>
              <w:rPr>
                <w:rFonts w:ascii="仿宋_GB2312" w:eastAsia="仿宋_GB2312" w:hAnsi="宋体" w:cs="宋体"/>
                <w:kern w:val="0"/>
                <w:sz w:val="22"/>
              </w:rPr>
            </w:pPr>
          </w:p>
        </w:tc>
      </w:tr>
    </w:tbl>
    <w:p w:rsidR="00946D23" w:rsidRDefault="00946D23">
      <w:pPr>
        <w:spacing w:line="360" w:lineRule="auto"/>
        <w:ind w:firstLineChars="200" w:firstLine="480"/>
        <w:rPr>
          <w:rFonts w:ascii="Times New Roman" w:eastAsia="宋体" w:hAnsi="Times New Roman" w:cs="Times New Roman"/>
          <w:sz w:val="24"/>
          <w:szCs w:val="24"/>
        </w:rPr>
      </w:pPr>
    </w:p>
    <w:p w:rsidR="00946D23" w:rsidRDefault="00DB47AF">
      <w:pPr>
        <w:spacing w:line="360" w:lineRule="auto"/>
        <w:rPr>
          <w:rFonts w:ascii="黑体" w:eastAsia="黑体" w:hAnsi="Times New Roman" w:cs="Times New Roman"/>
          <w:b/>
          <w:bCs/>
          <w:sz w:val="30"/>
          <w:szCs w:val="24"/>
        </w:rPr>
      </w:pPr>
      <w:r>
        <w:rPr>
          <w:rFonts w:ascii="黑体" w:eastAsia="黑体" w:hAnsi="Times New Roman" w:cs="Times New Roman" w:hint="eastAsia"/>
          <w:b/>
          <w:bCs/>
          <w:sz w:val="30"/>
          <w:szCs w:val="24"/>
        </w:rPr>
        <w:t xml:space="preserve">            </w:t>
      </w:r>
      <w:r>
        <w:rPr>
          <w:rFonts w:ascii="黑体" w:eastAsia="黑体" w:hAnsi="Times New Roman" w:cs="Times New Roman" w:hint="eastAsia"/>
          <w:b/>
          <w:bCs/>
          <w:sz w:val="30"/>
          <w:szCs w:val="24"/>
        </w:rPr>
        <w:t>计算医学专业硕士研究生课程设置情况表</w:t>
      </w:r>
    </w:p>
    <w:tbl>
      <w:tblPr>
        <w:tblW w:w="100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1260"/>
        <w:gridCol w:w="2262"/>
        <w:gridCol w:w="798"/>
        <w:gridCol w:w="720"/>
        <w:gridCol w:w="720"/>
        <w:gridCol w:w="1980"/>
        <w:gridCol w:w="1188"/>
      </w:tblGrid>
      <w:tr w:rsidR="00946D23">
        <w:trPr>
          <w:trHeight w:val="630"/>
        </w:trPr>
        <w:tc>
          <w:tcPr>
            <w:tcW w:w="540"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类别</w:t>
            </w:r>
          </w:p>
        </w:tc>
        <w:tc>
          <w:tcPr>
            <w:tcW w:w="540"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1260"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课程</w:t>
            </w:r>
          </w:p>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编号</w:t>
            </w:r>
          </w:p>
        </w:tc>
        <w:tc>
          <w:tcPr>
            <w:tcW w:w="2262"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课程名称</w:t>
            </w:r>
          </w:p>
        </w:tc>
        <w:tc>
          <w:tcPr>
            <w:tcW w:w="798"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开课学期</w:t>
            </w:r>
          </w:p>
        </w:tc>
        <w:tc>
          <w:tcPr>
            <w:tcW w:w="720"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总学时数</w:t>
            </w:r>
          </w:p>
        </w:tc>
        <w:tc>
          <w:tcPr>
            <w:tcW w:w="720"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学分</w:t>
            </w:r>
          </w:p>
        </w:tc>
        <w:tc>
          <w:tcPr>
            <w:tcW w:w="1980"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授课单位</w:t>
            </w:r>
          </w:p>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或教师</w:t>
            </w:r>
          </w:p>
        </w:tc>
        <w:tc>
          <w:tcPr>
            <w:tcW w:w="1188" w:type="dxa"/>
            <w:vAlign w:val="center"/>
          </w:tcPr>
          <w:p w:rsidR="00946D23" w:rsidRDefault="00DB47AF">
            <w:pPr>
              <w:jc w:val="center"/>
              <w:rPr>
                <w:rFonts w:ascii="Times New Roman" w:eastAsia="宋体" w:hAnsi="Times New Roman" w:cs="Times New Roman"/>
                <w:sz w:val="24"/>
                <w:szCs w:val="24"/>
              </w:rPr>
            </w:pPr>
            <w:r>
              <w:rPr>
                <w:rFonts w:ascii="Times New Roman" w:eastAsia="宋体" w:hAnsi="Times New Roman" w:cs="Times New Roman"/>
                <w:sz w:val="24"/>
                <w:szCs w:val="24"/>
              </w:rPr>
              <w:t>考核方式</w:t>
            </w:r>
          </w:p>
        </w:tc>
      </w:tr>
      <w:tr w:rsidR="00946D23">
        <w:trPr>
          <w:cantSplit/>
          <w:trHeight w:val="630"/>
        </w:trPr>
        <w:tc>
          <w:tcPr>
            <w:tcW w:w="540" w:type="dxa"/>
            <w:vMerge w:val="restart"/>
            <w:vAlign w:val="center"/>
          </w:tcPr>
          <w:p w:rsidR="00946D23" w:rsidRDefault="00DB47AF">
            <w:pPr>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必修课</w:t>
            </w:r>
          </w:p>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szCs w:val="21"/>
              </w:rPr>
              <w:t>G</w:t>
            </w:r>
            <w:r>
              <w:rPr>
                <w:rFonts w:ascii="Times New Roman" w:eastAsia="宋体" w:hAnsi="Times New Roman" w:cs="Times New Roman"/>
                <w:szCs w:val="21"/>
              </w:rPr>
              <w:t>09</w:t>
            </w:r>
            <w:r>
              <w:rPr>
                <w:rFonts w:ascii="Times New Roman" w:eastAsia="宋体" w:hAnsi="Times New Roman" w:cs="Times New Roman" w:hint="eastAsia"/>
                <w:szCs w:val="21"/>
              </w:rPr>
              <w:t>0</w:t>
            </w:r>
            <w:r>
              <w:rPr>
                <w:rFonts w:ascii="Times New Roman" w:eastAsia="宋体" w:hAnsi="Times New Roman" w:cs="Times New Roman"/>
                <w:szCs w:val="21"/>
              </w:rPr>
              <w:t>002</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szCs w:val="21"/>
              </w:rPr>
              <w:t>思想政治理论</w:t>
            </w:r>
            <w:r>
              <w:rPr>
                <w:rFonts w:ascii="Times New Roman" w:eastAsia="宋体" w:hAnsi="Times New Roman" w:cs="Times New Roman" w:hint="eastAsia"/>
                <w:szCs w:val="21"/>
              </w:rPr>
              <w:t>(l</w:t>
            </w:r>
            <w:r>
              <w:rPr>
                <w:rFonts w:ascii="Times New Roman" w:eastAsia="宋体" w:hAnsi="Times New Roman" w:cs="Times New Roman" w:hint="eastAsia"/>
                <w:szCs w:val="21"/>
              </w:rPr>
              <w:t>理工医</w:t>
            </w:r>
            <w:r>
              <w:rPr>
                <w:rFonts w:ascii="Times New Roman" w:eastAsia="宋体" w:hAnsi="Times New Roman" w:cs="Times New Roman" w:hint="eastAsia"/>
                <w:szCs w:val="21"/>
              </w:rPr>
              <w:t>)</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54</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szCs w:val="21"/>
              </w:rPr>
              <w:t>马克思主义学院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szCs w:val="21"/>
              </w:rPr>
              <w:t>G9</w:t>
            </w:r>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szCs w:val="21"/>
              </w:rPr>
              <w:t>001</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szCs w:val="21"/>
              </w:rPr>
              <w:t>第一外国语</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108</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外国语学院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0600291</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szCs w:val="21"/>
              </w:rPr>
              <w:t>专业外语</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szCs w:val="21"/>
              </w:rPr>
              <w:t>2-4</w:t>
            </w:r>
          </w:p>
        </w:tc>
        <w:tc>
          <w:tcPr>
            <w:tcW w:w="720" w:type="dxa"/>
            <w:vAlign w:val="center"/>
          </w:tcPr>
          <w:p w:rsidR="00946D23" w:rsidRDefault="00946D23">
            <w:pPr>
              <w:jc w:val="center"/>
              <w:rPr>
                <w:rFonts w:ascii="Times New Roman" w:eastAsia="宋体" w:hAnsi="Times New Roman" w:cs="Times New Roman"/>
                <w:bCs/>
                <w:szCs w:val="21"/>
              </w:rPr>
            </w:pP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szCs w:val="21"/>
              </w:rPr>
              <w:t>导师组</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4</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0600066</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临床神经解剖学（全英语）</w:t>
            </w:r>
          </w:p>
        </w:tc>
        <w:tc>
          <w:tcPr>
            <w:tcW w:w="798"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40</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szCs w:val="21"/>
              </w:rPr>
              <w:t>人体解剖学教研室</w:t>
            </w:r>
          </w:p>
        </w:tc>
        <w:tc>
          <w:tcPr>
            <w:tcW w:w="1188"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5</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0600289</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断层解剖学</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72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3.5</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szCs w:val="21"/>
              </w:rPr>
              <w:t>人体解剖学教研室</w:t>
            </w:r>
          </w:p>
        </w:tc>
        <w:tc>
          <w:tcPr>
            <w:tcW w:w="1188"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6</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0600063</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分子影像学进展（全英语）</w:t>
            </w:r>
          </w:p>
        </w:tc>
        <w:tc>
          <w:tcPr>
            <w:tcW w:w="798" w:type="dxa"/>
            <w:vAlign w:val="center"/>
          </w:tcPr>
          <w:p w:rsidR="00946D23" w:rsidRDefault="00DB47AF">
            <w:pPr>
              <w:widowControl/>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szCs w:val="21"/>
              </w:rPr>
              <w:t>核医学</w:t>
            </w:r>
            <w:r>
              <w:rPr>
                <w:rFonts w:ascii="Times New Roman" w:eastAsia="宋体" w:hAnsi="Times New Roman" w:cs="Times New Roman" w:hint="eastAsia"/>
                <w:szCs w:val="21"/>
              </w:rPr>
              <w:t>系</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7</w:t>
            </w:r>
          </w:p>
        </w:tc>
        <w:tc>
          <w:tcPr>
            <w:tcW w:w="1260"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hint="eastAsia"/>
                <w:szCs w:val="21"/>
              </w:rPr>
              <w:t>0600050-54</w:t>
            </w:r>
          </w:p>
        </w:tc>
        <w:tc>
          <w:tcPr>
            <w:tcW w:w="2262" w:type="dxa"/>
            <w:vAlign w:val="center"/>
          </w:tcPr>
          <w:p w:rsidR="00946D23" w:rsidRDefault="00DB47AF">
            <w:pPr>
              <w:widowControl/>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局部应用解剖学（按需选</w:t>
            </w:r>
            <w:r>
              <w:rPr>
                <w:rFonts w:ascii="Times New Roman" w:eastAsia="宋体" w:hAnsi="Times New Roman" w:cs="Times New Roman"/>
                <w:szCs w:val="21"/>
              </w:rPr>
              <w:t>1-2</w:t>
            </w:r>
            <w:r>
              <w:rPr>
                <w:rFonts w:ascii="Times New Roman" w:eastAsia="宋体" w:hAnsi="Times New Roman" w:cs="Times New Roman"/>
                <w:szCs w:val="21"/>
              </w:rPr>
              <w:t>门）</w:t>
            </w:r>
          </w:p>
        </w:tc>
        <w:tc>
          <w:tcPr>
            <w:tcW w:w="798"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vAlign w:val="center"/>
          </w:tcPr>
          <w:p w:rsidR="00946D23" w:rsidRDefault="00946D23">
            <w:pPr>
              <w:widowControl/>
              <w:snapToGrid w:val="0"/>
              <w:spacing w:line="260" w:lineRule="exact"/>
              <w:jc w:val="center"/>
              <w:rPr>
                <w:rFonts w:ascii="Times New Roman" w:eastAsia="宋体" w:hAnsi="Times New Roman" w:cs="Times New Roman"/>
                <w:szCs w:val="21"/>
              </w:rPr>
            </w:pPr>
          </w:p>
        </w:tc>
        <w:tc>
          <w:tcPr>
            <w:tcW w:w="720"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&gt;1.5</w:t>
            </w:r>
          </w:p>
        </w:tc>
        <w:tc>
          <w:tcPr>
            <w:tcW w:w="1980" w:type="dxa"/>
            <w:vAlign w:val="center"/>
          </w:tcPr>
          <w:p w:rsidR="00946D23" w:rsidRDefault="00DB47AF">
            <w:pPr>
              <w:widowControl/>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人体解剖学教研室</w:t>
            </w:r>
          </w:p>
        </w:tc>
        <w:tc>
          <w:tcPr>
            <w:tcW w:w="1188"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szCs w:val="24"/>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8</w:t>
            </w:r>
          </w:p>
        </w:tc>
        <w:tc>
          <w:tcPr>
            <w:tcW w:w="1260" w:type="dxa"/>
            <w:vAlign w:val="center"/>
          </w:tcPr>
          <w:p w:rsidR="00946D23" w:rsidRDefault="00DB47AF">
            <w:pPr>
              <w:jc w:val="center"/>
              <w:rPr>
                <w:bCs/>
              </w:rPr>
            </w:pPr>
            <w:r>
              <w:rPr>
                <w:rFonts w:ascii="宋体" w:eastAsia="宋体" w:hAnsi="宋体" w:cs="宋体" w:hint="eastAsia"/>
                <w:bCs/>
              </w:rPr>
              <w:t>0600025</w:t>
            </w:r>
          </w:p>
        </w:tc>
        <w:tc>
          <w:tcPr>
            <w:tcW w:w="2262" w:type="dxa"/>
            <w:vAlign w:val="center"/>
          </w:tcPr>
          <w:p w:rsidR="00946D23" w:rsidRDefault="00DB47AF">
            <w:pPr>
              <w:widowControl/>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人体胚胎学</w:t>
            </w:r>
          </w:p>
        </w:tc>
        <w:tc>
          <w:tcPr>
            <w:tcW w:w="798"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720"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36</w:t>
            </w:r>
          </w:p>
        </w:tc>
        <w:tc>
          <w:tcPr>
            <w:tcW w:w="720"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1980" w:type="dxa"/>
            <w:vAlign w:val="center"/>
          </w:tcPr>
          <w:p w:rsidR="00946D23" w:rsidRDefault="00DB47AF">
            <w:pPr>
              <w:widowControl/>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组织胚胎学教研室</w:t>
            </w:r>
          </w:p>
        </w:tc>
        <w:tc>
          <w:tcPr>
            <w:tcW w:w="1188"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szCs w:val="24"/>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9</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0470077</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hint="eastAsia"/>
                <w:bCs/>
                <w:szCs w:val="21"/>
              </w:rPr>
              <w:t>算法分析与设计</w:t>
            </w:r>
          </w:p>
        </w:tc>
        <w:tc>
          <w:tcPr>
            <w:tcW w:w="798" w:type="dxa"/>
            <w:vAlign w:val="center"/>
          </w:tcPr>
          <w:p w:rsidR="00946D23" w:rsidRDefault="00DB47AF">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54</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3.0</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10</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0470058</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hint="eastAsia"/>
                <w:bCs/>
                <w:szCs w:val="21"/>
              </w:rPr>
              <w:t>数据可视化技术</w:t>
            </w:r>
          </w:p>
        </w:tc>
        <w:tc>
          <w:tcPr>
            <w:tcW w:w="798" w:type="dxa"/>
            <w:vAlign w:val="center"/>
          </w:tcPr>
          <w:p w:rsidR="00946D23" w:rsidRDefault="00DB47AF">
            <w:pPr>
              <w:widowControl/>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54</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3.0</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11</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0470073</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Advanced Computer Graphics</w:t>
            </w:r>
          </w:p>
        </w:tc>
        <w:tc>
          <w:tcPr>
            <w:tcW w:w="798" w:type="dxa"/>
            <w:vAlign w:val="center"/>
          </w:tcPr>
          <w:p w:rsidR="00946D23" w:rsidRDefault="00DB47AF">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54</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3.0</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12</w:t>
            </w:r>
          </w:p>
        </w:tc>
        <w:tc>
          <w:tcPr>
            <w:tcW w:w="1260"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hint="eastAsia"/>
                <w:bCs/>
                <w:szCs w:val="21"/>
              </w:rPr>
              <w:t>0470028</w:t>
            </w:r>
          </w:p>
        </w:tc>
        <w:tc>
          <w:tcPr>
            <w:tcW w:w="2262" w:type="dxa"/>
            <w:vAlign w:val="center"/>
          </w:tcPr>
          <w:p w:rsidR="00946D23" w:rsidRDefault="00DB47AF">
            <w:pPr>
              <w:widowControl/>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Image Processsing and Analysis</w:t>
            </w:r>
          </w:p>
        </w:tc>
        <w:tc>
          <w:tcPr>
            <w:tcW w:w="798"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hint="eastAsia"/>
                <w:szCs w:val="21"/>
              </w:rPr>
              <w:t>36</w:t>
            </w:r>
          </w:p>
        </w:tc>
        <w:tc>
          <w:tcPr>
            <w:tcW w:w="720" w:type="dxa"/>
            <w:vAlign w:val="center"/>
          </w:tcPr>
          <w:p w:rsidR="00946D23" w:rsidRDefault="00DB47AF">
            <w:pPr>
              <w:widowControl/>
              <w:snapToGrid w:val="0"/>
              <w:spacing w:line="260" w:lineRule="exact"/>
              <w:jc w:val="center"/>
              <w:rPr>
                <w:rFonts w:ascii="Times New Roman" w:eastAsia="宋体" w:hAnsi="Times New Roman" w:cs="Times New Roman"/>
                <w:szCs w:val="21"/>
              </w:rPr>
            </w:pPr>
            <w:r>
              <w:rPr>
                <w:rFonts w:ascii="Times New Roman" w:eastAsia="宋体" w:hAnsi="Times New Roman" w:cs="Times New Roman" w:hint="eastAsia"/>
                <w:szCs w:val="21"/>
              </w:rPr>
              <w:t>2.0</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3</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szCs w:val="21"/>
              </w:rPr>
              <w:t>G</w:t>
            </w:r>
            <w:r>
              <w:rPr>
                <w:rFonts w:ascii="Times New Roman" w:eastAsia="宋体" w:hAnsi="Times New Roman" w:cs="Times New Roman"/>
                <w:szCs w:val="21"/>
              </w:rPr>
              <w:t>6400</w:t>
            </w:r>
            <w:r>
              <w:rPr>
                <w:rFonts w:ascii="Times New Roman" w:eastAsia="宋体" w:hAnsi="Times New Roman" w:cs="Times New Roman" w:hint="eastAsia"/>
                <w:szCs w:val="21"/>
              </w:rPr>
              <w:t>0</w:t>
            </w:r>
            <w:r>
              <w:rPr>
                <w:rFonts w:ascii="Times New Roman" w:eastAsia="宋体" w:hAnsi="Times New Roman" w:cs="Times New Roman"/>
                <w:szCs w:val="21"/>
              </w:rPr>
              <w:t>1</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szCs w:val="21"/>
              </w:rPr>
              <w:t>医学统计学</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72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4</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公共卫生</w:t>
            </w:r>
            <w:r>
              <w:rPr>
                <w:rFonts w:ascii="Times New Roman" w:eastAsia="宋体" w:hAnsi="Times New Roman" w:cs="Times New Roman"/>
                <w:szCs w:val="21"/>
              </w:rPr>
              <w:t>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考试</w:t>
            </w:r>
          </w:p>
        </w:tc>
      </w:tr>
      <w:tr w:rsidR="00946D23">
        <w:trPr>
          <w:cantSplit/>
          <w:trHeight w:val="630"/>
        </w:trPr>
        <w:tc>
          <w:tcPr>
            <w:tcW w:w="540" w:type="dxa"/>
            <w:vMerge w:val="restart"/>
            <w:vAlign w:val="center"/>
          </w:tcPr>
          <w:p w:rsidR="00946D23" w:rsidRDefault="00DB47AF">
            <w:pPr>
              <w:rPr>
                <w:rFonts w:ascii="Times New Roman" w:eastAsia="宋体" w:hAnsi="Times New Roman" w:cs="Times New Roman"/>
                <w:b/>
                <w:bCs/>
                <w:sz w:val="24"/>
                <w:szCs w:val="24"/>
              </w:rPr>
            </w:pPr>
            <w:r>
              <w:rPr>
                <w:rFonts w:ascii="Times New Roman" w:eastAsia="宋体" w:hAnsi="Times New Roman" w:cs="Times New Roman"/>
                <w:b/>
                <w:bCs/>
                <w:sz w:val="24"/>
                <w:szCs w:val="24"/>
              </w:rPr>
              <w:t>选修课</w:t>
            </w: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0600049</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实验室防护与安全</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18</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基础</w:t>
            </w:r>
            <w:r>
              <w:rPr>
                <w:rFonts w:ascii="Times New Roman" w:eastAsia="宋体" w:hAnsi="Times New Roman" w:cs="Times New Roman"/>
                <w:szCs w:val="21"/>
              </w:rPr>
              <w:t>医学院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0600073</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实验动物学</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szCs w:val="21"/>
              </w:rPr>
              <w:t>实验动物中心</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G090006</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szCs w:val="21"/>
              </w:rPr>
              <w:t>医学文献检索</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szCs w:val="21"/>
              </w:rPr>
              <w:t>图书馆</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4</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0600055</w:t>
            </w:r>
          </w:p>
        </w:tc>
        <w:tc>
          <w:tcPr>
            <w:tcW w:w="2262" w:type="dxa"/>
            <w:vAlign w:val="center"/>
          </w:tcPr>
          <w:p w:rsidR="00946D23" w:rsidRDefault="00DB47AF">
            <w:pPr>
              <w:snapToGrid w:val="0"/>
              <w:spacing w:line="260" w:lineRule="exact"/>
              <w:rPr>
                <w:rFonts w:ascii="Times New Roman" w:eastAsia="宋体" w:hAnsi="Times New Roman" w:cs="Times New Roman"/>
                <w:bCs/>
                <w:szCs w:val="21"/>
              </w:rPr>
            </w:pPr>
            <w:r>
              <w:rPr>
                <w:rFonts w:ascii="Times New Roman" w:eastAsia="宋体" w:hAnsi="Times New Roman" w:cs="Times New Roman"/>
                <w:szCs w:val="21"/>
              </w:rPr>
              <w:t>中枢神经解剖学</w:t>
            </w:r>
          </w:p>
        </w:tc>
        <w:tc>
          <w:tcPr>
            <w:tcW w:w="798" w:type="dxa"/>
            <w:vAlign w:val="center"/>
          </w:tcPr>
          <w:p w:rsidR="00946D23" w:rsidRDefault="00DB47AF">
            <w:pPr>
              <w:snapToGrid w:val="0"/>
              <w:spacing w:line="260" w:lineRule="exact"/>
              <w:jc w:val="center"/>
              <w:rPr>
                <w:rFonts w:ascii="Times New Roman" w:eastAsia="宋体" w:hAnsi="Times New Roman" w:cs="Times New Roman"/>
                <w:bCs/>
                <w:szCs w:val="21"/>
              </w:rPr>
            </w:pPr>
            <w:r>
              <w:rPr>
                <w:rFonts w:ascii="Times New Roman" w:eastAsia="宋体" w:hAnsi="Times New Roman" w:cs="Times New Roman"/>
                <w:szCs w:val="21"/>
              </w:rPr>
              <w:t>1</w:t>
            </w:r>
          </w:p>
        </w:tc>
        <w:tc>
          <w:tcPr>
            <w:tcW w:w="720" w:type="dxa"/>
            <w:vAlign w:val="center"/>
          </w:tcPr>
          <w:p w:rsidR="00946D23" w:rsidRDefault="00DB47AF">
            <w:pPr>
              <w:snapToGrid w:val="0"/>
              <w:spacing w:line="260" w:lineRule="exact"/>
              <w:jc w:val="center"/>
              <w:rPr>
                <w:rFonts w:ascii="Times New Roman" w:eastAsia="宋体" w:hAnsi="Times New Roman" w:cs="Times New Roman"/>
                <w:bCs/>
                <w:szCs w:val="21"/>
              </w:rPr>
            </w:pPr>
            <w:r>
              <w:rPr>
                <w:rFonts w:ascii="Times New Roman" w:eastAsia="宋体" w:hAnsi="Times New Roman" w:cs="Times New Roman"/>
                <w:szCs w:val="21"/>
              </w:rPr>
              <w:t>40</w:t>
            </w:r>
          </w:p>
        </w:tc>
        <w:tc>
          <w:tcPr>
            <w:tcW w:w="720" w:type="dxa"/>
            <w:vAlign w:val="center"/>
          </w:tcPr>
          <w:p w:rsidR="00946D23" w:rsidRDefault="00DB47AF">
            <w:pPr>
              <w:snapToGrid w:val="0"/>
              <w:spacing w:line="260" w:lineRule="exact"/>
              <w:jc w:val="center"/>
              <w:rPr>
                <w:rFonts w:ascii="Times New Roman" w:eastAsia="宋体" w:hAnsi="Times New Roman" w:cs="Times New Roman"/>
                <w:bCs/>
                <w:szCs w:val="21"/>
              </w:rPr>
            </w:pPr>
            <w:r>
              <w:rPr>
                <w:rFonts w:ascii="Times New Roman" w:eastAsia="宋体" w:hAnsi="Times New Roman" w:cs="Times New Roman"/>
                <w:szCs w:val="21"/>
              </w:rPr>
              <w:t>2</w:t>
            </w:r>
          </w:p>
        </w:tc>
        <w:tc>
          <w:tcPr>
            <w:tcW w:w="1980" w:type="dxa"/>
            <w:vAlign w:val="center"/>
          </w:tcPr>
          <w:p w:rsidR="00946D23" w:rsidRDefault="00DB47AF">
            <w:pPr>
              <w:widowControl/>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人体解剖学教研室</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szCs w:val="24"/>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5</w:t>
            </w:r>
          </w:p>
        </w:tc>
        <w:tc>
          <w:tcPr>
            <w:tcW w:w="1260" w:type="dxa"/>
            <w:vAlign w:val="center"/>
          </w:tcPr>
          <w:p w:rsidR="00946D23" w:rsidRDefault="00DB47AF">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lang w:bidi="ar"/>
              </w:rPr>
              <w:t>0600171</w:t>
            </w:r>
          </w:p>
        </w:tc>
        <w:tc>
          <w:tcPr>
            <w:tcW w:w="2262" w:type="dxa"/>
            <w:vAlign w:val="center"/>
          </w:tcPr>
          <w:p w:rsidR="00946D23" w:rsidRDefault="00DB47AF">
            <w:pPr>
              <w:tabs>
                <w:tab w:val="left" w:pos="0"/>
              </w:tabs>
              <w:jc w:val="left"/>
              <w:rPr>
                <w:rFonts w:ascii="Times New Roman" w:eastAsia="宋体" w:hAnsi="Times New Roman" w:cs="Times New Roman"/>
                <w:szCs w:val="21"/>
              </w:rPr>
            </w:pPr>
            <w:r>
              <w:rPr>
                <w:rFonts w:ascii="Times New Roman" w:eastAsia="宋体" w:hAnsi="Times New Roman" w:cs="Times New Roman" w:hint="eastAsia"/>
                <w:szCs w:val="21"/>
              </w:rPr>
              <w:t>细胞生物学技术</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1</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36</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2</w:t>
            </w:r>
          </w:p>
        </w:tc>
        <w:tc>
          <w:tcPr>
            <w:tcW w:w="1980" w:type="dxa"/>
            <w:vAlign w:val="center"/>
          </w:tcPr>
          <w:p w:rsidR="00946D23" w:rsidRDefault="00DB47AF">
            <w:pPr>
              <w:tabs>
                <w:tab w:val="left" w:pos="0"/>
              </w:tabs>
              <w:rPr>
                <w:rFonts w:ascii="Times New Roman" w:eastAsia="宋体" w:hAnsi="Times New Roman" w:cs="Times New Roman"/>
                <w:szCs w:val="21"/>
              </w:rPr>
            </w:pPr>
            <w:r>
              <w:rPr>
                <w:rFonts w:ascii="Times New Roman" w:eastAsia="宋体" w:hAnsi="Times New Roman" w:cs="Times New Roman" w:hint="eastAsia"/>
                <w:bCs/>
                <w:szCs w:val="21"/>
              </w:rPr>
              <w:t>细胞生物学</w:t>
            </w:r>
            <w:r>
              <w:rPr>
                <w:rFonts w:ascii="Times New Roman" w:eastAsia="宋体" w:hAnsi="Times New Roman" w:cs="Times New Roman" w:hint="eastAsia"/>
                <w:bCs/>
                <w:szCs w:val="21"/>
              </w:rPr>
              <w:t>系</w:t>
            </w:r>
          </w:p>
        </w:tc>
        <w:tc>
          <w:tcPr>
            <w:tcW w:w="1188"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hint="eastAsia"/>
                <w:bCs/>
                <w:szCs w:val="21"/>
              </w:rPr>
              <w:t>考试</w:t>
            </w:r>
          </w:p>
        </w:tc>
      </w:tr>
      <w:tr w:rsidR="00946D23">
        <w:trPr>
          <w:cantSplit/>
          <w:trHeight w:val="635"/>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6</w:t>
            </w:r>
          </w:p>
        </w:tc>
        <w:tc>
          <w:tcPr>
            <w:tcW w:w="1260"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hint="eastAsia"/>
                <w:szCs w:val="21"/>
              </w:rPr>
              <w:t>0600172</w:t>
            </w:r>
          </w:p>
        </w:tc>
        <w:tc>
          <w:tcPr>
            <w:tcW w:w="2262" w:type="dxa"/>
            <w:vAlign w:val="center"/>
          </w:tcPr>
          <w:p w:rsidR="00946D23" w:rsidRDefault="00DB47AF">
            <w:pPr>
              <w:widowControl/>
              <w:tabs>
                <w:tab w:val="left" w:pos="1800"/>
              </w:tabs>
              <w:rPr>
                <w:rFonts w:ascii="Times New Roman" w:eastAsia="宋体" w:hAnsi="Times New Roman" w:cs="Times New Roman"/>
                <w:szCs w:val="21"/>
              </w:rPr>
            </w:pPr>
            <w:r>
              <w:rPr>
                <w:rFonts w:ascii="Times New Roman" w:eastAsia="宋体" w:hAnsi="Times New Roman" w:cs="Times New Roman" w:hint="eastAsia"/>
                <w:bCs/>
                <w:szCs w:val="21"/>
              </w:rPr>
              <w:t>形态学实验技术及应用</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1</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16</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1</w:t>
            </w:r>
          </w:p>
        </w:tc>
        <w:tc>
          <w:tcPr>
            <w:tcW w:w="1980" w:type="dxa"/>
            <w:vAlign w:val="center"/>
          </w:tcPr>
          <w:p w:rsidR="00946D23" w:rsidRDefault="00DB47AF">
            <w:pPr>
              <w:tabs>
                <w:tab w:val="left" w:pos="0"/>
              </w:tabs>
              <w:rPr>
                <w:rFonts w:ascii="Times New Roman" w:eastAsia="宋体" w:hAnsi="Times New Roman" w:cs="Times New Roman"/>
                <w:szCs w:val="24"/>
              </w:rPr>
            </w:pPr>
            <w:r>
              <w:rPr>
                <w:rFonts w:ascii="Times New Roman" w:eastAsia="宋体" w:hAnsi="Times New Roman" w:cs="Times New Roman" w:hint="eastAsia"/>
                <w:bCs/>
                <w:szCs w:val="21"/>
              </w:rPr>
              <w:t>组织胚胎学教研室</w:t>
            </w:r>
          </w:p>
        </w:tc>
        <w:tc>
          <w:tcPr>
            <w:tcW w:w="1188"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7</w:t>
            </w:r>
          </w:p>
        </w:tc>
        <w:tc>
          <w:tcPr>
            <w:tcW w:w="1260"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hint="eastAsia"/>
                <w:szCs w:val="21"/>
              </w:rPr>
              <w:t>0600057</w:t>
            </w:r>
          </w:p>
        </w:tc>
        <w:tc>
          <w:tcPr>
            <w:tcW w:w="2262" w:type="dxa"/>
            <w:vAlign w:val="center"/>
          </w:tcPr>
          <w:p w:rsidR="00946D23" w:rsidRDefault="00DB47AF">
            <w:pPr>
              <w:widowControl/>
              <w:tabs>
                <w:tab w:val="left" w:pos="1800"/>
              </w:tabs>
              <w:rPr>
                <w:rFonts w:ascii="Times New Roman" w:eastAsia="宋体" w:hAnsi="Times New Roman" w:cs="Times New Roman"/>
                <w:szCs w:val="21"/>
              </w:rPr>
            </w:pPr>
            <w:r>
              <w:rPr>
                <w:rFonts w:ascii="Times New Roman" w:eastAsia="宋体" w:hAnsi="Times New Roman" w:cs="Times New Roman" w:hint="eastAsia"/>
                <w:szCs w:val="21"/>
              </w:rPr>
              <w:t>科研基本训练讲座</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szCs w:val="21"/>
              </w:rPr>
              <w:t>24</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szCs w:val="21"/>
              </w:rPr>
              <w:t>1.5</w:t>
            </w:r>
          </w:p>
        </w:tc>
        <w:tc>
          <w:tcPr>
            <w:tcW w:w="1980" w:type="dxa"/>
            <w:vAlign w:val="center"/>
          </w:tcPr>
          <w:p w:rsidR="00946D23" w:rsidRDefault="00DB47AF">
            <w:pPr>
              <w:tabs>
                <w:tab w:val="left" w:pos="0"/>
              </w:tabs>
              <w:rPr>
                <w:rFonts w:ascii="Times New Roman" w:eastAsia="宋体" w:hAnsi="Times New Roman" w:cs="Times New Roman"/>
                <w:szCs w:val="24"/>
              </w:rPr>
            </w:pPr>
            <w:r>
              <w:rPr>
                <w:rFonts w:ascii="Times New Roman" w:eastAsia="宋体" w:hAnsi="Times New Roman" w:cs="Times New Roman" w:hint="eastAsia"/>
                <w:szCs w:val="24"/>
              </w:rPr>
              <w:t>基础医学院</w:t>
            </w:r>
          </w:p>
        </w:tc>
        <w:tc>
          <w:tcPr>
            <w:tcW w:w="1188" w:type="dxa"/>
            <w:vAlign w:val="center"/>
          </w:tcPr>
          <w:p w:rsidR="00946D23" w:rsidRDefault="00946D23">
            <w:pPr>
              <w:jc w:val="center"/>
              <w:rPr>
                <w:rFonts w:ascii="Times New Roman" w:eastAsia="宋体" w:hAnsi="Times New Roman" w:cs="Times New Roman"/>
                <w:szCs w:val="24"/>
              </w:rPr>
            </w:pP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8</w:t>
            </w:r>
          </w:p>
        </w:tc>
        <w:tc>
          <w:tcPr>
            <w:tcW w:w="1260"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hint="eastAsia"/>
                <w:szCs w:val="21"/>
              </w:rPr>
              <w:t>0600169</w:t>
            </w:r>
          </w:p>
        </w:tc>
        <w:tc>
          <w:tcPr>
            <w:tcW w:w="2262" w:type="dxa"/>
            <w:vAlign w:val="center"/>
          </w:tcPr>
          <w:p w:rsidR="00946D23" w:rsidRDefault="00DB47AF">
            <w:pPr>
              <w:widowControl/>
              <w:tabs>
                <w:tab w:val="left" w:pos="1800"/>
              </w:tabs>
              <w:rPr>
                <w:rFonts w:ascii="Times New Roman" w:eastAsia="宋体" w:hAnsi="Times New Roman" w:cs="Times New Roman"/>
                <w:szCs w:val="21"/>
              </w:rPr>
            </w:pPr>
            <w:r>
              <w:rPr>
                <w:rFonts w:ascii="Times New Roman" w:eastAsia="宋体" w:hAnsi="Times New Roman" w:cs="Times New Roman" w:hint="eastAsia"/>
                <w:bCs/>
                <w:szCs w:val="21"/>
              </w:rPr>
              <w:t>医学分子生物学实验技术</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2</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24</w:t>
            </w:r>
          </w:p>
        </w:tc>
        <w:tc>
          <w:tcPr>
            <w:tcW w:w="720"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bCs/>
                <w:szCs w:val="21"/>
              </w:rPr>
              <w:t>1</w:t>
            </w:r>
          </w:p>
        </w:tc>
        <w:tc>
          <w:tcPr>
            <w:tcW w:w="1980" w:type="dxa"/>
            <w:vAlign w:val="center"/>
          </w:tcPr>
          <w:p w:rsidR="00946D23" w:rsidRDefault="00DB47AF">
            <w:pPr>
              <w:tabs>
                <w:tab w:val="left" w:pos="0"/>
              </w:tabs>
              <w:rPr>
                <w:rFonts w:ascii="Times New Roman" w:eastAsia="宋体" w:hAnsi="宋体" w:cs="Times New Roman"/>
                <w:szCs w:val="24"/>
              </w:rPr>
            </w:pPr>
            <w:r>
              <w:rPr>
                <w:rFonts w:ascii="Times New Roman" w:eastAsia="宋体" w:hAnsi="Times New Roman" w:cs="Times New Roman" w:hint="eastAsia"/>
                <w:bCs/>
                <w:szCs w:val="21"/>
              </w:rPr>
              <w:t>生化与分子生物学</w:t>
            </w:r>
            <w:r>
              <w:rPr>
                <w:rFonts w:ascii="Times New Roman" w:eastAsia="宋体" w:hAnsi="Times New Roman" w:cs="Times New Roman" w:hint="eastAsia"/>
                <w:bCs/>
                <w:szCs w:val="21"/>
              </w:rPr>
              <w:t>系</w:t>
            </w:r>
          </w:p>
        </w:tc>
        <w:tc>
          <w:tcPr>
            <w:tcW w:w="1188"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9</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0600029</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人类分子遗传学</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医学遗传学</w:t>
            </w:r>
            <w:r>
              <w:rPr>
                <w:rFonts w:ascii="Times New Roman" w:eastAsia="宋体" w:hAnsi="Times New Roman" w:cs="Times New Roman" w:hint="eastAsia"/>
                <w:bCs/>
                <w:szCs w:val="21"/>
              </w:rPr>
              <w:t>系</w:t>
            </w:r>
          </w:p>
        </w:tc>
        <w:tc>
          <w:tcPr>
            <w:tcW w:w="1188"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szCs w:val="24"/>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12</w:t>
            </w:r>
          </w:p>
        </w:tc>
        <w:tc>
          <w:tcPr>
            <w:tcW w:w="1260" w:type="dxa"/>
            <w:vAlign w:val="center"/>
          </w:tcPr>
          <w:p w:rsidR="00946D23" w:rsidRDefault="00DB47AF">
            <w:pPr>
              <w:jc w:val="center"/>
              <w:rPr>
                <w:rFonts w:ascii="Times New Roman" w:eastAsia="宋体" w:hAnsi="Times New Roman" w:cs="Times New Roman"/>
                <w:szCs w:val="21"/>
              </w:rPr>
            </w:pPr>
            <w:r>
              <w:rPr>
                <w:rFonts w:ascii="宋体" w:eastAsia="宋体" w:hAnsi="宋体" w:cs="宋体"/>
                <w:szCs w:val="21"/>
              </w:rPr>
              <w:t>0470024</w:t>
            </w:r>
          </w:p>
        </w:tc>
        <w:tc>
          <w:tcPr>
            <w:tcW w:w="2262" w:type="dxa"/>
            <w:vAlign w:val="center"/>
          </w:tcPr>
          <w:p w:rsidR="00946D23" w:rsidRDefault="00DB47AF">
            <w:pPr>
              <w:widowControl/>
              <w:tabs>
                <w:tab w:val="left" w:pos="1800"/>
              </w:tabs>
              <w:rPr>
                <w:rFonts w:ascii="Times New Roman" w:eastAsia="宋体" w:hAnsi="Times New Roman" w:cs="Times New Roman"/>
                <w:szCs w:val="21"/>
              </w:rPr>
            </w:pPr>
            <w:r>
              <w:rPr>
                <w:rFonts w:ascii="Times New Roman" w:eastAsia="宋体" w:hAnsi="Times New Roman" w:cs="Times New Roman" w:hint="eastAsia"/>
                <w:szCs w:val="21"/>
              </w:rPr>
              <w:t>数字几何建模和处理技术</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14</w:t>
            </w:r>
          </w:p>
        </w:tc>
        <w:tc>
          <w:tcPr>
            <w:tcW w:w="1260"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hint="eastAsia"/>
                <w:szCs w:val="21"/>
              </w:rPr>
              <w:t>0470079</w:t>
            </w:r>
          </w:p>
        </w:tc>
        <w:tc>
          <w:tcPr>
            <w:tcW w:w="2262" w:type="dxa"/>
            <w:vAlign w:val="center"/>
          </w:tcPr>
          <w:p w:rsidR="00946D23" w:rsidRDefault="00DB47AF">
            <w:pPr>
              <w:tabs>
                <w:tab w:val="left" w:pos="0"/>
              </w:tabs>
              <w:jc w:val="left"/>
              <w:rPr>
                <w:rFonts w:ascii="Times New Roman" w:eastAsia="宋体" w:hAnsi="Times New Roman" w:cs="Times New Roman"/>
                <w:szCs w:val="24"/>
              </w:rPr>
            </w:pPr>
            <w:r>
              <w:rPr>
                <w:rFonts w:ascii="Times New Roman" w:eastAsia="宋体" w:hAnsi="Times New Roman" w:cs="Times New Roman"/>
                <w:szCs w:val="24"/>
              </w:rPr>
              <w:t>Advanced Machine Learning</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16</w:t>
            </w:r>
          </w:p>
        </w:tc>
        <w:tc>
          <w:tcPr>
            <w:tcW w:w="1260" w:type="dxa"/>
            <w:vAlign w:val="center"/>
          </w:tcPr>
          <w:p w:rsidR="00946D23" w:rsidRDefault="00DB47AF">
            <w:pPr>
              <w:jc w:val="center"/>
              <w:rPr>
                <w:rFonts w:ascii="Times New Roman" w:eastAsia="宋体" w:hAnsi="Times New Roman" w:cs="Times New Roman"/>
                <w:bCs/>
                <w:szCs w:val="21"/>
              </w:rPr>
            </w:pPr>
            <w:r>
              <w:rPr>
                <w:rFonts w:ascii="宋体" w:eastAsia="宋体" w:hAnsi="宋体" w:cs="宋体"/>
                <w:szCs w:val="21"/>
              </w:rPr>
              <w:t>0470070</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hint="eastAsia"/>
                <w:bCs/>
                <w:szCs w:val="21"/>
              </w:rPr>
              <w:t>高级计算机动画技术</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54</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3</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18</w:t>
            </w:r>
          </w:p>
        </w:tc>
        <w:tc>
          <w:tcPr>
            <w:tcW w:w="1260"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hint="eastAsia"/>
                <w:szCs w:val="21"/>
              </w:rPr>
              <w:t>0470002</w:t>
            </w:r>
          </w:p>
        </w:tc>
        <w:tc>
          <w:tcPr>
            <w:tcW w:w="2262" w:type="dxa"/>
            <w:vAlign w:val="center"/>
          </w:tcPr>
          <w:p w:rsidR="00946D23" w:rsidRDefault="00DB47AF">
            <w:pPr>
              <w:widowControl/>
              <w:snapToGrid w:val="0"/>
              <w:spacing w:line="260" w:lineRule="exact"/>
              <w:rPr>
                <w:rFonts w:ascii="Times New Roman" w:eastAsia="宋体" w:hAnsi="Times New Roman" w:cs="Times New Roman"/>
                <w:szCs w:val="21"/>
              </w:rPr>
            </w:pPr>
            <w:r>
              <w:rPr>
                <w:rFonts w:ascii="Times New Roman" w:eastAsia="宋体" w:hAnsi="Times New Roman" w:cs="Times New Roman" w:hint="eastAsia"/>
                <w:szCs w:val="21"/>
              </w:rPr>
              <w:t>计算机辅助几何设计</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19</w:t>
            </w:r>
          </w:p>
        </w:tc>
        <w:tc>
          <w:tcPr>
            <w:tcW w:w="126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0470030</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Computer Vision and Image Analysis</w:t>
            </w:r>
          </w:p>
        </w:tc>
        <w:tc>
          <w:tcPr>
            <w:tcW w:w="798" w:type="dxa"/>
            <w:vAlign w:val="center"/>
          </w:tcPr>
          <w:p w:rsidR="00946D23" w:rsidRDefault="00DB47AF">
            <w:pPr>
              <w:tabs>
                <w:tab w:val="left" w:pos="0"/>
              </w:tabs>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20</w:t>
            </w:r>
          </w:p>
        </w:tc>
        <w:tc>
          <w:tcPr>
            <w:tcW w:w="1260" w:type="dxa"/>
            <w:vAlign w:val="center"/>
          </w:tcPr>
          <w:p w:rsidR="00946D23" w:rsidRDefault="00DB47AF">
            <w:pPr>
              <w:jc w:val="center"/>
              <w:rPr>
                <w:rFonts w:ascii="Times New Roman" w:eastAsia="宋体" w:hAnsi="Times New Roman" w:cs="Times New Roman"/>
                <w:bCs/>
                <w:szCs w:val="21"/>
              </w:rPr>
            </w:pPr>
            <w:r>
              <w:rPr>
                <w:rFonts w:ascii="宋体" w:eastAsia="宋体" w:hAnsi="宋体" w:cs="宋体"/>
                <w:szCs w:val="21"/>
              </w:rPr>
              <w:t>0470034</w:t>
            </w:r>
          </w:p>
        </w:tc>
        <w:tc>
          <w:tcPr>
            <w:tcW w:w="2262" w:type="dxa"/>
            <w:vAlign w:val="center"/>
          </w:tcPr>
          <w:p w:rsidR="00946D23" w:rsidRDefault="00DB47AF">
            <w:pPr>
              <w:rPr>
                <w:rFonts w:ascii="Times New Roman" w:eastAsia="宋体" w:hAnsi="Times New Roman" w:cs="Times New Roman"/>
                <w:bCs/>
                <w:szCs w:val="21"/>
              </w:rPr>
            </w:pPr>
            <w:r>
              <w:rPr>
                <w:rFonts w:ascii="Times New Roman" w:eastAsia="宋体" w:hAnsi="Times New Roman" w:cs="Times New Roman"/>
                <w:bCs/>
                <w:szCs w:val="21"/>
              </w:rPr>
              <w:t>Human-Computer Interaction Technology</w:t>
            </w:r>
          </w:p>
        </w:tc>
        <w:tc>
          <w:tcPr>
            <w:tcW w:w="79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36</w:t>
            </w:r>
          </w:p>
        </w:tc>
        <w:tc>
          <w:tcPr>
            <w:tcW w:w="720"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1980" w:type="dxa"/>
            <w:vAlign w:val="center"/>
          </w:tcPr>
          <w:p w:rsidR="00946D23" w:rsidRDefault="00DB47AF">
            <w:pPr>
              <w:rPr>
                <w:rFonts w:ascii="Times New Roman" w:eastAsia="宋体" w:hAnsi="Times New Roman" w:cs="Times New Roman"/>
                <w:szCs w:val="21"/>
              </w:rPr>
            </w:pPr>
            <w:r>
              <w:rPr>
                <w:rFonts w:ascii="Times New Roman" w:eastAsia="宋体" w:hAnsi="Times New Roman" w:cs="Times New Roman" w:hint="eastAsia"/>
                <w:szCs w:val="21"/>
              </w:rPr>
              <w:t>计算机学院</w:t>
            </w:r>
          </w:p>
        </w:tc>
        <w:tc>
          <w:tcPr>
            <w:tcW w:w="1188" w:type="dxa"/>
            <w:vAlign w:val="center"/>
          </w:tcPr>
          <w:p w:rsidR="00946D23" w:rsidRDefault="00DB47AF">
            <w:pPr>
              <w:jc w:val="center"/>
              <w:rPr>
                <w:rFonts w:ascii="Times New Roman" w:eastAsia="宋体" w:hAnsi="Times New Roman" w:cs="Times New Roman"/>
                <w:bCs/>
                <w:szCs w:val="21"/>
              </w:rPr>
            </w:pPr>
            <w:r>
              <w:rPr>
                <w:rFonts w:ascii="Times New Roman" w:eastAsia="宋体" w:hAnsi="Times New Roman" w:cs="Times New Roman" w:hint="eastAsia"/>
                <w:bCs/>
                <w:szCs w:val="21"/>
              </w:rPr>
              <w:t>考试</w:t>
            </w:r>
          </w:p>
        </w:tc>
      </w:tr>
      <w:tr w:rsidR="00946D23">
        <w:trPr>
          <w:cantSplit/>
          <w:trHeight w:val="630"/>
        </w:trPr>
        <w:tc>
          <w:tcPr>
            <w:tcW w:w="540" w:type="dxa"/>
            <w:vMerge w:val="restart"/>
            <w:vAlign w:val="center"/>
          </w:tcPr>
          <w:p w:rsidR="00946D23" w:rsidRDefault="00DB47AF">
            <w:pPr>
              <w:rPr>
                <w:rFonts w:ascii="Times New Roman" w:eastAsia="宋体" w:hAnsi="Times New Roman" w:cs="Times New Roman"/>
                <w:b/>
                <w:bCs/>
                <w:sz w:val="24"/>
                <w:szCs w:val="24"/>
              </w:rPr>
            </w:pPr>
            <w:r>
              <w:rPr>
                <w:rFonts w:ascii="Times New Roman" w:eastAsia="宋体" w:hAnsi="Times New Roman" w:cs="Times New Roman"/>
                <w:b/>
                <w:bCs/>
                <w:sz w:val="24"/>
                <w:szCs w:val="24"/>
              </w:rPr>
              <w:t>补修课</w:t>
            </w:r>
          </w:p>
        </w:tc>
        <w:tc>
          <w:tcPr>
            <w:tcW w:w="540"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szCs w:val="24"/>
              </w:rPr>
              <w:t>1</w:t>
            </w:r>
          </w:p>
        </w:tc>
        <w:tc>
          <w:tcPr>
            <w:tcW w:w="1260" w:type="dxa"/>
            <w:vAlign w:val="center"/>
          </w:tcPr>
          <w:p w:rsidR="00946D23" w:rsidRDefault="00DB47AF">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lang w:bidi="ar"/>
              </w:rPr>
              <w:t>0600250</w:t>
            </w:r>
          </w:p>
        </w:tc>
        <w:tc>
          <w:tcPr>
            <w:tcW w:w="2262" w:type="dxa"/>
            <w:vAlign w:val="center"/>
          </w:tcPr>
          <w:p w:rsidR="00946D23" w:rsidRDefault="00DB47AF">
            <w:pPr>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人体解剖学</w:t>
            </w:r>
          </w:p>
        </w:tc>
        <w:tc>
          <w:tcPr>
            <w:tcW w:w="798" w:type="dxa"/>
            <w:vAlign w:val="center"/>
          </w:tcPr>
          <w:p w:rsidR="00946D23" w:rsidRDefault="00DB47AF">
            <w:pPr>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2-4</w:t>
            </w:r>
          </w:p>
        </w:tc>
        <w:tc>
          <w:tcPr>
            <w:tcW w:w="720" w:type="dxa"/>
            <w:vAlign w:val="center"/>
          </w:tcPr>
          <w:p w:rsidR="00946D23" w:rsidRDefault="00946D23">
            <w:pPr>
              <w:snapToGrid w:val="0"/>
              <w:spacing w:line="260" w:lineRule="exact"/>
              <w:jc w:val="center"/>
              <w:rPr>
                <w:rFonts w:ascii="Times New Roman" w:eastAsia="宋体" w:hAnsi="Times New Roman" w:cs="Times New Roman"/>
                <w:szCs w:val="21"/>
              </w:rPr>
            </w:pPr>
          </w:p>
        </w:tc>
        <w:tc>
          <w:tcPr>
            <w:tcW w:w="720" w:type="dxa"/>
            <w:vAlign w:val="center"/>
          </w:tcPr>
          <w:p w:rsidR="00946D23" w:rsidRDefault="00946D23">
            <w:pPr>
              <w:snapToGrid w:val="0"/>
              <w:spacing w:line="260" w:lineRule="exact"/>
              <w:jc w:val="center"/>
              <w:rPr>
                <w:rFonts w:ascii="Times New Roman" w:eastAsia="宋体" w:hAnsi="Times New Roman" w:cs="Times New Roman"/>
                <w:szCs w:val="21"/>
              </w:rPr>
            </w:pPr>
          </w:p>
        </w:tc>
        <w:tc>
          <w:tcPr>
            <w:tcW w:w="1980" w:type="dxa"/>
            <w:vAlign w:val="center"/>
          </w:tcPr>
          <w:p w:rsidR="00946D23" w:rsidRDefault="00DB47AF">
            <w:pPr>
              <w:snapToGrid w:val="0"/>
              <w:spacing w:line="260" w:lineRule="exact"/>
              <w:rPr>
                <w:rFonts w:ascii="Times New Roman" w:eastAsia="宋体" w:hAnsi="Times New Roman" w:cs="Times New Roman"/>
                <w:szCs w:val="21"/>
              </w:rPr>
            </w:pPr>
            <w:r>
              <w:rPr>
                <w:rFonts w:ascii="Times New Roman" w:eastAsia="宋体" w:hAnsi="Times New Roman" w:cs="Times New Roman"/>
                <w:szCs w:val="21"/>
              </w:rPr>
              <w:t>人体解剖学教研室</w:t>
            </w:r>
          </w:p>
        </w:tc>
        <w:tc>
          <w:tcPr>
            <w:tcW w:w="1188" w:type="dxa"/>
            <w:vAlign w:val="center"/>
          </w:tcPr>
          <w:p w:rsidR="00946D23" w:rsidRDefault="00DB47AF">
            <w:pPr>
              <w:snapToGrid w:val="0"/>
              <w:spacing w:line="260" w:lineRule="exact"/>
              <w:jc w:val="center"/>
              <w:rPr>
                <w:rFonts w:ascii="Times New Roman" w:eastAsia="宋体" w:hAnsi="Times New Roman" w:cs="Times New Roman"/>
                <w:szCs w:val="21"/>
              </w:rPr>
            </w:pPr>
            <w:r>
              <w:rPr>
                <w:rFonts w:ascii="Times New Roman" w:eastAsia="宋体" w:hAnsi="Times New Roman" w:cs="Times New Roman"/>
                <w:szCs w:val="21"/>
              </w:rPr>
              <w:t>考试</w:t>
            </w:r>
          </w:p>
        </w:tc>
      </w:tr>
      <w:tr w:rsidR="00946D23">
        <w:trPr>
          <w:cantSplit/>
          <w:trHeight w:val="630"/>
        </w:trPr>
        <w:tc>
          <w:tcPr>
            <w:tcW w:w="540" w:type="dxa"/>
            <w:vMerge/>
            <w:vAlign w:val="center"/>
          </w:tcPr>
          <w:p w:rsidR="00946D23" w:rsidRDefault="00946D23">
            <w:pPr>
              <w:rPr>
                <w:rFonts w:ascii="Times New Roman" w:eastAsia="宋体" w:hAnsi="Times New Roman" w:cs="Times New Roman"/>
                <w:b/>
                <w:bCs/>
                <w:sz w:val="24"/>
                <w:szCs w:val="24"/>
              </w:rPr>
            </w:pPr>
          </w:p>
        </w:tc>
        <w:tc>
          <w:tcPr>
            <w:tcW w:w="540"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szCs w:val="24"/>
              </w:rPr>
              <w:t>2</w:t>
            </w:r>
          </w:p>
        </w:tc>
        <w:tc>
          <w:tcPr>
            <w:tcW w:w="1260" w:type="dxa"/>
            <w:vAlign w:val="center"/>
          </w:tcPr>
          <w:p w:rsidR="00946D23" w:rsidRDefault="00DB47AF">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lang w:bidi="ar"/>
              </w:rPr>
              <w:t>0600251</w:t>
            </w:r>
          </w:p>
        </w:tc>
        <w:tc>
          <w:tcPr>
            <w:tcW w:w="2262" w:type="dxa"/>
            <w:vAlign w:val="center"/>
          </w:tcPr>
          <w:p w:rsidR="00946D23" w:rsidRDefault="00DB47AF">
            <w:pPr>
              <w:rPr>
                <w:rFonts w:ascii="Times New Roman" w:eastAsia="宋体" w:hAnsi="Times New Roman" w:cs="Times New Roman"/>
                <w:szCs w:val="24"/>
              </w:rPr>
            </w:pPr>
            <w:r>
              <w:rPr>
                <w:rFonts w:ascii="Times New Roman" w:eastAsia="宋体" w:hAnsi="Times New Roman" w:cs="Times New Roman"/>
                <w:szCs w:val="21"/>
              </w:rPr>
              <w:t>组织胚胎学</w:t>
            </w:r>
          </w:p>
        </w:tc>
        <w:tc>
          <w:tcPr>
            <w:tcW w:w="798" w:type="dxa"/>
            <w:vAlign w:val="center"/>
          </w:tcPr>
          <w:p w:rsidR="00946D23" w:rsidRDefault="00DB47AF">
            <w:pPr>
              <w:jc w:val="center"/>
              <w:rPr>
                <w:rFonts w:ascii="Times New Roman" w:eastAsia="宋体" w:hAnsi="Times New Roman" w:cs="Times New Roman"/>
                <w:szCs w:val="21"/>
              </w:rPr>
            </w:pPr>
            <w:r>
              <w:rPr>
                <w:rFonts w:ascii="Times New Roman" w:eastAsia="宋体" w:hAnsi="Times New Roman" w:cs="Times New Roman"/>
                <w:szCs w:val="21"/>
              </w:rPr>
              <w:t>2-4</w:t>
            </w:r>
          </w:p>
        </w:tc>
        <w:tc>
          <w:tcPr>
            <w:tcW w:w="720" w:type="dxa"/>
            <w:vAlign w:val="center"/>
          </w:tcPr>
          <w:p w:rsidR="00946D23" w:rsidRDefault="00946D23">
            <w:pPr>
              <w:jc w:val="center"/>
              <w:rPr>
                <w:rFonts w:ascii="Times New Roman" w:eastAsia="宋体" w:hAnsi="Times New Roman" w:cs="Times New Roman"/>
                <w:szCs w:val="21"/>
              </w:rPr>
            </w:pPr>
          </w:p>
        </w:tc>
        <w:tc>
          <w:tcPr>
            <w:tcW w:w="720" w:type="dxa"/>
            <w:vAlign w:val="center"/>
          </w:tcPr>
          <w:p w:rsidR="00946D23" w:rsidRDefault="00946D23">
            <w:pPr>
              <w:jc w:val="center"/>
              <w:rPr>
                <w:rFonts w:ascii="Times New Roman" w:eastAsia="宋体" w:hAnsi="Times New Roman" w:cs="Times New Roman"/>
                <w:szCs w:val="21"/>
              </w:rPr>
            </w:pPr>
          </w:p>
        </w:tc>
        <w:tc>
          <w:tcPr>
            <w:tcW w:w="1980" w:type="dxa"/>
            <w:vAlign w:val="center"/>
          </w:tcPr>
          <w:p w:rsidR="00946D23" w:rsidRDefault="00DB47AF">
            <w:pPr>
              <w:rPr>
                <w:rFonts w:ascii="Times New Roman" w:eastAsia="宋体" w:hAnsi="Times New Roman" w:cs="Times New Roman"/>
                <w:szCs w:val="24"/>
              </w:rPr>
            </w:pPr>
            <w:r>
              <w:rPr>
                <w:rFonts w:ascii="Times New Roman" w:eastAsia="宋体" w:hAnsi="Times New Roman" w:cs="Times New Roman"/>
                <w:szCs w:val="21"/>
              </w:rPr>
              <w:t>组织胚胎学教研室</w:t>
            </w:r>
          </w:p>
        </w:tc>
        <w:tc>
          <w:tcPr>
            <w:tcW w:w="1188" w:type="dxa"/>
            <w:vAlign w:val="center"/>
          </w:tcPr>
          <w:p w:rsidR="00946D23" w:rsidRDefault="00DB47AF">
            <w:pPr>
              <w:jc w:val="center"/>
              <w:rPr>
                <w:rFonts w:ascii="Times New Roman" w:eastAsia="宋体" w:hAnsi="Times New Roman" w:cs="Times New Roman"/>
                <w:szCs w:val="24"/>
              </w:rPr>
            </w:pPr>
            <w:r>
              <w:rPr>
                <w:rFonts w:ascii="Times New Roman" w:eastAsia="宋体" w:hAnsi="Times New Roman" w:cs="Times New Roman"/>
                <w:szCs w:val="24"/>
              </w:rPr>
              <w:t>考试</w:t>
            </w:r>
          </w:p>
        </w:tc>
      </w:tr>
    </w:tbl>
    <w:p w:rsidR="00946D23" w:rsidRDefault="00946D23">
      <w:pPr>
        <w:spacing w:line="360" w:lineRule="auto"/>
        <w:rPr>
          <w:rFonts w:ascii="Times New Roman" w:hAnsi="Times New Roman" w:cs="Times New Roman"/>
          <w:sz w:val="24"/>
          <w:szCs w:val="24"/>
        </w:rPr>
      </w:pPr>
    </w:p>
    <w:sectPr w:rsidR="00946D23">
      <w:footerReference w:type="default" r:id="rId8"/>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7AF" w:rsidRDefault="00DB47AF">
      <w:r>
        <w:separator/>
      </w:r>
    </w:p>
  </w:endnote>
  <w:endnote w:type="continuationSeparator" w:id="0">
    <w:p w:rsidR="00DB47AF" w:rsidRDefault="00DB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新宋体">
    <w:charset w:val="86"/>
    <w:family w:val="modern"/>
    <w:pitch w:val="fixed"/>
    <w:sig w:usb0="00000003" w:usb1="288F0000" w:usb2="00000016" w:usb3="00000000" w:csb0="00040001" w:csb1="00000000"/>
  </w:font>
  <w:font w:name="����">
    <w:altName w:val="Times New Roman"/>
    <w:charset w:val="00"/>
    <w:family w:val="roman"/>
    <w:pitch w:val="default"/>
    <w:sig w:usb0="00000000" w:usb1="00000000" w:usb2="00000000" w:usb3="00000000" w:csb0="00040001" w:csb1="00000000"/>
  </w:font>
  <w:font w:name="楷体_GB2312">
    <w:altName w:val="楷体"/>
    <w:charset w:val="86"/>
    <w:family w:val="auto"/>
    <w:pitch w:val="default"/>
    <w:sig w:usb0="00000001" w:usb1="080E0000" w:usb2="0000000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824619"/>
    </w:sdtPr>
    <w:sdtEndPr/>
    <w:sdtContent>
      <w:p w:rsidR="00946D23" w:rsidRDefault="00DB47AF">
        <w:pPr>
          <w:pStyle w:val="a3"/>
          <w:jc w:val="center"/>
        </w:pPr>
        <w:r>
          <w:fldChar w:fldCharType="begin"/>
        </w:r>
        <w:r>
          <w:instrText>PAGE   \* MERGEFORMAT</w:instrText>
        </w:r>
        <w:r>
          <w:fldChar w:fldCharType="separate"/>
        </w:r>
        <w:r w:rsidR="00F75B38" w:rsidRPr="00F75B38">
          <w:rPr>
            <w:noProof/>
            <w:lang w:val="zh-CN"/>
          </w:rPr>
          <w:t>4</w:t>
        </w:r>
        <w:r>
          <w:fldChar w:fldCharType="end"/>
        </w:r>
      </w:p>
    </w:sdtContent>
  </w:sdt>
  <w:p w:rsidR="00946D23" w:rsidRDefault="00946D2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7AF" w:rsidRDefault="00DB47AF">
      <w:r>
        <w:separator/>
      </w:r>
    </w:p>
  </w:footnote>
  <w:footnote w:type="continuationSeparator" w:id="0">
    <w:p w:rsidR="00DB47AF" w:rsidRDefault="00DB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6F3B"/>
    <w:rsid w:val="000556B1"/>
    <w:rsid w:val="00056887"/>
    <w:rsid w:val="00056D1D"/>
    <w:rsid w:val="00073304"/>
    <w:rsid w:val="000741DF"/>
    <w:rsid w:val="00075B0F"/>
    <w:rsid w:val="000A2B0A"/>
    <w:rsid w:val="000B0A0E"/>
    <w:rsid w:val="000B2A0F"/>
    <w:rsid w:val="000F6931"/>
    <w:rsid w:val="00103A49"/>
    <w:rsid w:val="001229FB"/>
    <w:rsid w:val="001242A8"/>
    <w:rsid w:val="0014570F"/>
    <w:rsid w:val="00152C17"/>
    <w:rsid w:val="00173D92"/>
    <w:rsid w:val="00180C23"/>
    <w:rsid w:val="001E10BD"/>
    <w:rsid w:val="00240F83"/>
    <w:rsid w:val="00242C7B"/>
    <w:rsid w:val="0025686F"/>
    <w:rsid w:val="002A2410"/>
    <w:rsid w:val="002B4D3F"/>
    <w:rsid w:val="002C734B"/>
    <w:rsid w:val="002D791F"/>
    <w:rsid w:val="00305DD1"/>
    <w:rsid w:val="0031468B"/>
    <w:rsid w:val="00337955"/>
    <w:rsid w:val="00350F7F"/>
    <w:rsid w:val="00361477"/>
    <w:rsid w:val="00394028"/>
    <w:rsid w:val="003F629C"/>
    <w:rsid w:val="00412852"/>
    <w:rsid w:val="00413801"/>
    <w:rsid w:val="0043432C"/>
    <w:rsid w:val="00457074"/>
    <w:rsid w:val="004C392F"/>
    <w:rsid w:val="004D5286"/>
    <w:rsid w:val="004E42D0"/>
    <w:rsid w:val="005049F0"/>
    <w:rsid w:val="005660D1"/>
    <w:rsid w:val="00566D8C"/>
    <w:rsid w:val="00576BAB"/>
    <w:rsid w:val="005A1AC6"/>
    <w:rsid w:val="005B3FD5"/>
    <w:rsid w:val="005B4AFD"/>
    <w:rsid w:val="00621254"/>
    <w:rsid w:val="00643918"/>
    <w:rsid w:val="00663F0F"/>
    <w:rsid w:val="006D451E"/>
    <w:rsid w:val="006E1719"/>
    <w:rsid w:val="006F0866"/>
    <w:rsid w:val="0070355E"/>
    <w:rsid w:val="00734309"/>
    <w:rsid w:val="00754406"/>
    <w:rsid w:val="00754833"/>
    <w:rsid w:val="0076141C"/>
    <w:rsid w:val="0079044D"/>
    <w:rsid w:val="007A00A1"/>
    <w:rsid w:val="007B32D7"/>
    <w:rsid w:val="007E5331"/>
    <w:rsid w:val="007F605D"/>
    <w:rsid w:val="00827E44"/>
    <w:rsid w:val="008444A3"/>
    <w:rsid w:val="008565EB"/>
    <w:rsid w:val="00877957"/>
    <w:rsid w:val="00895574"/>
    <w:rsid w:val="008968F1"/>
    <w:rsid w:val="008C1BFE"/>
    <w:rsid w:val="008C1E00"/>
    <w:rsid w:val="008E73D3"/>
    <w:rsid w:val="00934540"/>
    <w:rsid w:val="00946D23"/>
    <w:rsid w:val="0096542D"/>
    <w:rsid w:val="00966E28"/>
    <w:rsid w:val="00990195"/>
    <w:rsid w:val="00992131"/>
    <w:rsid w:val="009B7244"/>
    <w:rsid w:val="00A15996"/>
    <w:rsid w:val="00A5654D"/>
    <w:rsid w:val="00A81FD8"/>
    <w:rsid w:val="00AA636D"/>
    <w:rsid w:val="00AD74DD"/>
    <w:rsid w:val="00B35261"/>
    <w:rsid w:val="00B458C8"/>
    <w:rsid w:val="00B509A6"/>
    <w:rsid w:val="00B72A79"/>
    <w:rsid w:val="00B828EE"/>
    <w:rsid w:val="00BA4EED"/>
    <w:rsid w:val="00BB21E8"/>
    <w:rsid w:val="00BC55F3"/>
    <w:rsid w:val="00BE2A3C"/>
    <w:rsid w:val="00C15077"/>
    <w:rsid w:val="00C53A31"/>
    <w:rsid w:val="00C82AB7"/>
    <w:rsid w:val="00C87C15"/>
    <w:rsid w:val="00C91E7C"/>
    <w:rsid w:val="00C92CED"/>
    <w:rsid w:val="00C96E81"/>
    <w:rsid w:val="00CB7143"/>
    <w:rsid w:val="00CD3F6C"/>
    <w:rsid w:val="00CF0C30"/>
    <w:rsid w:val="00D17ACC"/>
    <w:rsid w:val="00D2038B"/>
    <w:rsid w:val="00D31F86"/>
    <w:rsid w:val="00D37D7C"/>
    <w:rsid w:val="00D57786"/>
    <w:rsid w:val="00D7051E"/>
    <w:rsid w:val="00D77AB1"/>
    <w:rsid w:val="00D939F7"/>
    <w:rsid w:val="00D95E09"/>
    <w:rsid w:val="00DA050A"/>
    <w:rsid w:val="00DB47AF"/>
    <w:rsid w:val="00DB7CE7"/>
    <w:rsid w:val="00DC20CB"/>
    <w:rsid w:val="00DC45CC"/>
    <w:rsid w:val="00DF5125"/>
    <w:rsid w:val="00E26F3B"/>
    <w:rsid w:val="00E40669"/>
    <w:rsid w:val="00E91683"/>
    <w:rsid w:val="00E91CCC"/>
    <w:rsid w:val="00E96188"/>
    <w:rsid w:val="00EA3100"/>
    <w:rsid w:val="00EA399F"/>
    <w:rsid w:val="00EA4135"/>
    <w:rsid w:val="00EB6410"/>
    <w:rsid w:val="00ED11CF"/>
    <w:rsid w:val="00EF323E"/>
    <w:rsid w:val="00F60901"/>
    <w:rsid w:val="00F61678"/>
    <w:rsid w:val="00F755C1"/>
    <w:rsid w:val="00F75B38"/>
    <w:rsid w:val="00F92A1A"/>
    <w:rsid w:val="00FA0C62"/>
    <w:rsid w:val="00FB1C81"/>
    <w:rsid w:val="00FE4E7D"/>
    <w:rsid w:val="016731A0"/>
    <w:rsid w:val="05931AD6"/>
    <w:rsid w:val="08A412E7"/>
    <w:rsid w:val="0A6532EF"/>
    <w:rsid w:val="0B34373E"/>
    <w:rsid w:val="0BC678A3"/>
    <w:rsid w:val="10AD3991"/>
    <w:rsid w:val="1A92351B"/>
    <w:rsid w:val="1C1D2A4E"/>
    <w:rsid w:val="1DFC17B4"/>
    <w:rsid w:val="1E61457D"/>
    <w:rsid w:val="21FE1845"/>
    <w:rsid w:val="25231E71"/>
    <w:rsid w:val="28C945C8"/>
    <w:rsid w:val="2A5E39C4"/>
    <w:rsid w:val="2B4F347C"/>
    <w:rsid w:val="2BE04C23"/>
    <w:rsid w:val="2C8C64D6"/>
    <w:rsid w:val="2EE24268"/>
    <w:rsid w:val="30856611"/>
    <w:rsid w:val="351C275E"/>
    <w:rsid w:val="39DA0633"/>
    <w:rsid w:val="3BD8051B"/>
    <w:rsid w:val="3D913FE5"/>
    <w:rsid w:val="3F8B372A"/>
    <w:rsid w:val="3FEC02E4"/>
    <w:rsid w:val="41531E8F"/>
    <w:rsid w:val="41C34CFA"/>
    <w:rsid w:val="427477EB"/>
    <w:rsid w:val="466A1109"/>
    <w:rsid w:val="47B507C8"/>
    <w:rsid w:val="4B026737"/>
    <w:rsid w:val="4C16041C"/>
    <w:rsid w:val="4D666FF3"/>
    <w:rsid w:val="4EF47A4F"/>
    <w:rsid w:val="4FA57A1B"/>
    <w:rsid w:val="51C21670"/>
    <w:rsid w:val="542664A8"/>
    <w:rsid w:val="55691DFD"/>
    <w:rsid w:val="5A4A1C2A"/>
    <w:rsid w:val="5BFB67AE"/>
    <w:rsid w:val="5C921587"/>
    <w:rsid w:val="5F9575F6"/>
    <w:rsid w:val="6CFD7373"/>
    <w:rsid w:val="6D173F4E"/>
    <w:rsid w:val="6D7D3824"/>
    <w:rsid w:val="6DF87ACF"/>
    <w:rsid w:val="6E3A1377"/>
    <w:rsid w:val="6E8640FB"/>
    <w:rsid w:val="6EFF5EB4"/>
    <w:rsid w:val="71836C60"/>
    <w:rsid w:val="78F54C50"/>
    <w:rsid w:val="7B455F5F"/>
    <w:rsid w:val="7E830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6FD6"/>
  <w15:docId w15:val="{B3D671D0-E15A-400E-BA13-537339D2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EDEE1-0370-4617-B9B6-CCBFF33A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894</Words>
  <Characters>5101</Characters>
  <Application>Microsoft Office Word</Application>
  <DocSecurity>0</DocSecurity>
  <Lines>42</Lines>
  <Paragraphs>11</Paragraphs>
  <ScaleCrop>false</ScaleCrop>
  <Company>sdu</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dc:creator>
  <cp:lastModifiedBy>Windows User</cp:lastModifiedBy>
  <cp:revision>102</cp:revision>
  <dcterms:created xsi:type="dcterms:W3CDTF">2014-09-05T14:18:00Z</dcterms:created>
  <dcterms:modified xsi:type="dcterms:W3CDTF">2017-04-13T01:06:00Z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