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85A" w:rsidRPr="00B2285A" w:rsidRDefault="00B2285A" w:rsidP="00B2285A">
      <w:pPr>
        <w:jc w:val="center"/>
        <w:rPr>
          <w:rFonts w:ascii="微软雅黑" w:eastAsia="微软雅黑" w:hAnsi="微软雅黑"/>
          <w:sz w:val="28"/>
          <w:szCs w:val="28"/>
        </w:rPr>
      </w:pPr>
      <w:r w:rsidRPr="00B2285A">
        <w:rPr>
          <w:rFonts w:ascii="微软雅黑" w:eastAsia="微软雅黑" w:hAnsi="微软雅黑" w:hint="eastAsia"/>
          <w:sz w:val="28"/>
          <w:szCs w:val="28"/>
        </w:rPr>
        <w:t>医学院关于加强在职人员攻读硕士、博士专业学位</w:t>
      </w:r>
    </w:p>
    <w:p w:rsidR="00B2285A" w:rsidRPr="00B2285A" w:rsidRDefault="00B2285A" w:rsidP="00B2285A">
      <w:pPr>
        <w:jc w:val="center"/>
        <w:rPr>
          <w:rFonts w:ascii="微软雅黑" w:eastAsia="微软雅黑" w:hAnsi="微软雅黑"/>
          <w:sz w:val="28"/>
          <w:szCs w:val="28"/>
        </w:rPr>
      </w:pPr>
      <w:r w:rsidRPr="00B2285A">
        <w:rPr>
          <w:rFonts w:ascii="微软雅黑" w:eastAsia="微软雅黑" w:hAnsi="微软雅黑" w:hint="eastAsia"/>
          <w:sz w:val="28"/>
          <w:szCs w:val="28"/>
        </w:rPr>
        <w:t>和授予同等学力人员硕士、博士学位管理工作实施细则</w:t>
      </w:r>
    </w:p>
    <w:p w:rsidR="00B2285A" w:rsidRPr="00B2285A" w:rsidRDefault="00B2285A" w:rsidP="00B2285A">
      <w:pPr>
        <w:ind w:firstLineChars="200" w:firstLine="560"/>
        <w:rPr>
          <w:rFonts w:ascii="仿宋" w:eastAsia="仿宋" w:hAnsi="仿宋"/>
          <w:sz w:val="28"/>
          <w:szCs w:val="28"/>
        </w:rPr>
      </w:pPr>
      <w:r w:rsidRPr="00B2285A">
        <w:rPr>
          <w:rFonts w:ascii="仿宋" w:eastAsia="仿宋" w:hAnsi="仿宋" w:hint="eastAsia"/>
          <w:sz w:val="28"/>
          <w:szCs w:val="28"/>
        </w:rPr>
        <w:t>为保证在职人员攻读硕士、博士</w:t>
      </w:r>
      <w:bookmarkStart w:id="0" w:name="_GoBack"/>
      <w:bookmarkEnd w:id="0"/>
      <w:r w:rsidRPr="00B2285A">
        <w:rPr>
          <w:rFonts w:ascii="仿宋" w:eastAsia="仿宋" w:hAnsi="仿宋" w:hint="eastAsia"/>
          <w:sz w:val="28"/>
          <w:szCs w:val="28"/>
        </w:rPr>
        <w:t>专业学位和授予同等学力人员硕士、博士学位工作的顺利进行，并进一步提高基础医学及临床医学在职研究生培养质量、规范管理学位授予工作，根据《山东大学关于加强在职人员攻读硕士专业学位和授予同等学力人员硕士、博士学位管理工作的规定》（山大</w:t>
      </w:r>
      <w:proofErr w:type="gramStart"/>
      <w:r w:rsidRPr="00B2285A">
        <w:rPr>
          <w:rFonts w:ascii="仿宋" w:eastAsia="仿宋" w:hAnsi="仿宋" w:hint="eastAsia"/>
          <w:sz w:val="28"/>
          <w:szCs w:val="28"/>
        </w:rPr>
        <w:t>研</w:t>
      </w:r>
      <w:proofErr w:type="gramEnd"/>
      <w:r w:rsidRPr="00B2285A">
        <w:rPr>
          <w:rFonts w:ascii="仿宋" w:eastAsia="仿宋" w:hAnsi="仿宋" w:hint="eastAsia"/>
          <w:sz w:val="28"/>
          <w:szCs w:val="28"/>
        </w:rPr>
        <w:t>字【2015】65号文），结合学院实际情况，制定本实施细则。</w:t>
      </w:r>
      <w:r w:rsidRPr="00B2285A">
        <w:rPr>
          <w:rFonts w:ascii="仿宋" w:eastAsia="仿宋" w:hAnsi="仿宋" w:hint="eastAsia"/>
          <w:sz w:val="28"/>
          <w:szCs w:val="28"/>
        </w:rPr>
        <w:tab/>
      </w:r>
    </w:p>
    <w:p w:rsidR="00B2285A" w:rsidRPr="00B2285A" w:rsidRDefault="00B2285A" w:rsidP="00B2285A">
      <w:pPr>
        <w:rPr>
          <w:rFonts w:ascii="仿宋" w:eastAsia="仿宋" w:hAnsi="仿宋"/>
          <w:b/>
          <w:sz w:val="28"/>
          <w:szCs w:val="28"/>
        </w:rPr>
      </w:pPr>
      <w:r w:rsidRPr="00B2285A">
        <w:rPr>
          <w:rFonts w:ascii="仿宋" w:eastAsia="仿宋" w:hAnsi="仿宋" w:hint="eastAsia"/>
          <w:b/>
          <w:sz w:val="28"/>
          <w:szCs w:val="28"/>
        </w:rPr>
        <w:t>一、</w:t>
      </w:r>
      <w:r w:rsidRPr="00B2285A">
        <w:rPr>
          <w:rFonts w:ascii="仿宋" w:eastAsia="仿宋" w:hAnsi="仿宋" w:hint="eastAsia"/>
          <w:b/>
          <w:sz w:val="28"/>
          <w:szCs w:val="28"/>
        </w:rPr>
        <w:tab/>
        <w:t>招生录取管理：</w:t>
      </w:r>
    </w:p>
    <w:p w:rsidR="00177B44" w:rsidRDefault="00B2285A" w:rsidP="00B2285A">
      <w:pPr>
        <w:ind w:firstLineChars="200" w:firstLine="560"/>
        <w:rPr>
          <w:rFonts w:ascii="仿宋" w:eastAsia="仿宋" w:hAnsi="仿宋"/>
          <w:sz w:val="28"/>
          <w:szCs w:val="28"/>
        </w:rPr>
      </w:pPr>
      <w:r w:rsidRPr="00B2285A">
        <w:rPr>
          <w:rFonts w:ascii="仿宋" w:eastAsia="仿宋" w:hAnsi="仿宋" w:hint="eastAsia"/>
          <w:sz w:val="28"/>
          <w:szCs w:val="28"/>
        </w:rPr>
        <w:t>严格按照国家政策及学校主管部门相关规定执行，</w:t>
      </w:r>
      <w:r w:rsidR="005A7074">
        <w:rPr>
          <w:rFonts w:ascii="仿宋" w:eastAsia="仿宋" w:hAnsi="仿宋" w:hint="eastAsia"/>
          <w:sz w:val="28"/>
          <w:szCs w:val="28"/>
        </w:rPr>
        <w:t>实</w:t>
      </w:r>
      <w:r w:rsidR="00177B44">
        <w:rPr>
          <w:rFonts w:ascii="仿宋" w:eastAsia="仿宋" w:hAnsi="仿宋" w:hint="eastAsia"/>
          <w:sz w:val="28"/>
          <w:szCs w:val="28"/>
        </w:rPr>
        <w:t>行规范招生、阳光招生。严格按照学校要求认真组织复试，</w:t>
      </w:r>
      <w:r w:rsidRPr="00B2285A">
        <w:rPr>
          <w:rFonts w:ascii="仿宋" w:eastAsia="仿宋" w:hAnsi="仿宋" w:hint="eastAsia"/>
          <w:sz w:val="28"/>
          <w:szCs w:val="28"/>
        </w:rPr>
        <w:t>确保</w:t>
      </w:r>
      <w:r w:rsidR="00177B44">
        <w:rPr>
          <w:rFonts w:ascii="仿宋" w:eastAsia="仿宋" w:hAnsi="仿宋" w:hint="eastAsia"/>
          <w:sz w:val="28"/>
          <w:szCs w:val="28"/>
        </w:rPr>
        <w:t>招生过程</w:t>
      </w:r>
      <w:r w:rsidRPr="00B2285A">
        <w:rPr>
          <w:rFonts w:ascii="仿宋" w:eastAsia="仿宋" w:hAnsi="仿宋" w:hint="eastAsia"/>
          <w:sz w:val="28"/>
          <w:szCs w:val="28"/>
        </w:rPr>
        <w:t>公平、公正、公开。</w:t>
      </w:r>
      <w:r w:rsidR="00177B44">
        <w:rPr>
          <w:rFonts w:ascii="仿宋" w:eastAsia="仿宋" w:hAnsi="仿宋" w:hint="eastAsia"/>
          <w:sz w:val="28"/>
          <w:szCs w:val="28"/>
        </w:rPr>
        <w:t>按照学校要求网上公示复试拟录取人员三天及以上。</w:t>
      </w:r>
    </w:p>
    <w:p w:rsidR="00B2285A" w:rsidRPr="00B2285A" w:rsidRDefault="005A7074" w:rsidP="00B2285A">
      <w:pPr>
        <w:ind w:firstLineChars="200" w:firstLine="560"/>
        <w:rPr>
          <w:rFonts w:ascii="仿宋" w:eastAsia="仿宋" w:hAnsi="仿宋"/>
          <w:sz w:val="28"/>
          <w:szCs w:val="28"/>
        </w:rPr>
      </w:pPr>
      <w:r>
        <w:rPr>
          <w:rFonts w:ascii="仿宋" w:eastAsia="仿宋" w:hAnsi="仿宋" w:hint="eastAsia"/>
          <w:sz w:val="28"/>
          <w:szCs w:val="28"/>
        </w:rPr>
        <w:t>规范</w:t>
      </w:r>
      <w:r w:rsidR="00177B44">
        <w:rPr>
          <w:rFonts w:ascii="仿宋" w:eastAsia="仿宋" w:hAnsi="仿宋" w:hint="eastAsia"/>
          <w:sz w:val="28"/>
          <w:szCs w:val="28"/>
        </w:rPr>
        <w:t>报到</w:t>
      </w:r>
      <w:r>
        <w:rPr>
          <w:rFonts w:ascii="仿宋" w:eastAsia="仿宋" w:hAnsi="仿宋" w:hint="eastAsia"/>
          <w:sz w:val="28"/>
          <w:szCs w:val="28"/>
        </w:rPr>
        <w:t>、注册等</w:t>
      </w:r>
      <w:r w:rsidR="00177B44">
        <w:rPr>
          <w:rFonts w:ascii="仿宋" w:eastAsia="仿宋" w:hAnsi="仿宋" w:hint="eastAsia"/>
          <w:sz w:val="28"/>
          <w:szCs w:val="28"/>
        </w:rPr>
        <w:t>相关工作，</w:t>
      </w:r>
      <w:r w:rsidR="00177B44" w:rsidRPr="00177B44">
        <w:rPr>
          <w:rFonts w:ascii="仿宋" w:eastAsia="仿宋" w:hAnsi="仿宋" w:hint="eastAsia"/>
          <w:sz w:val="28"/>
          <w:szCs w:val="28"/>
        </w:rPr>
        <w:t>严格进行资格审查，对不符合报考条件或弄虚造假者一律不予注册。</w:t>
      </w:r>
    </w:p>
    <w:p w:rsidR="00B2285A" w:rsidRPr="00B2285A" w:rsidRDefault="00B2285A" w:rsidP="00B2285A">
      <w:pPr>
        <w:rPr>
          <w:rFonts w:ascii="仿宋" w:eastAsia="仿宋" w:hAnsi="仿宋"/>
          <w:b/>
          <w:sz w:val="28"/>
          <w:szCs w:val="28"/>
        </w:rPr>
      </w:pPr>
      <w:r w:rsidRPr="00B2285A">
        <w:rPr>
          <w:rFonts w:ascii="仿宋" w:eastAsia="仿宋" w:hAnsi="仿宋" w:hint="eastAsia"/>
          <w:b/>
          <w:sz w:val="28"/>
          <w:szCs w:val="28"/>
        </w:rPr>
        <w:t>二、</w:t>
      </w:r>
      <w:r w:rsidRPr="00B2285A">
        <w:rPr>
          <w:rFonts w:ascii="仿宋" w:eastAsia="仿宋" w:hAnsi="仿宋" w:hint="eastAsia"/>
          <w:b/>
          <w:sz w:val="28"/>
          <w:szCs w:val="28"/>
        </w:rPr>
        <w:tab/>
        <w:t>培养过程管理：</w:t>
      </w:r>
    </w:p>
    <w:p w:rsidR="00B2285A" w:rsidRPr="00B2285A" w:rsidRDefault="00B2285A" w:rsidP="00B2285A">
      <w:pPr>
        <w:ind w:firstLineChars="200" w:firstLine="560"/>
        <w:rPr>
          <w:rFonts w:ascii="仿宋" w:eastAsia="仿宋" w:hAnsi="仿宋"/>
          <w:sz w:val="28"/>
          <w:szCs w:val="28"/>
        </w:rPr>
      </w:pPr>
      <w:r w:rsidRPr="00B2285A">
        <w:rPr>
          <w:rFonts w:ascii="仿宋" w:eastAsia="仿宋" w:hAnsi="仿宋" w:hint="eastAsia"/>
          <w:sz w:val="28"/>
          <w:szCs w:val="28"/>
        </w:rPr>
        <w:t>1、根据培养方案要求，严格审查各专业学生课程设置及学时安排；选拔具有丰富授课经验的教授、副教授进行讲授，保证授课质量</w:t>
      </w:r>
      <w:r w:rsidR="00177B44">
        <w:rPr>
          <w:rFonts w:ascii="仿宋" w:eastAsia="仿宋" w:hAnsi="仿宋" w:hint="eastAsia"/>
          <w:sz w:val="28"/>
          <w:szCs w:val="28"/>
        </w:rPr>
        <w:t>。</w:t>
      </w:r>
    </w:p>
    <w:p w:rsidR="00B2285A" w:rsidRPr="00B2285A" w:rsidRDefault="00B2285A" w:rsidP="00B2285A">
      <w:pPr>
        <w:ind w:firstLineChars="200" w:firstLine="560"/>
        <w:rPr>
          <w:rFonts w:ascii="仿宋" w:eastAsia="仿宋" w:hAnsi="仿宋"/>
          <w:sz w:val="28"/>
          <w:szCs w:val="28"/>
        </w:rPr>
      </w:pPr>
      <w:r w:rsidRPr="00B2285A">
        <w:rPr>
          <w:rFonts w:ascii="仿宋" w:eastAsia="仿宋" w:hAnsi="仿宋" w:hint="eastAsia"/>
          <w:sz w:val="28"/>
          <w:szCs w:val="28"/>
        </w:rPr>
        <w:t>2、完善档案管理制度：学生入学后集中建立档案，并将培养过程中课程试卷、成绩、论文开题资料等及时归档、规范管理；</w:t>
      </w:r>
      <w:r w:rsidR="00F61A84">
        <w:rPr>
          <w:rFonts w:ascii="仿宋" w:eastAsia="仿宋" w:hAnsi="仿宋" w:hint="eastAsia"/>
          <w:sz w:val="28"/>
          <w:szCs w:val="28"/>
        </w:rPr>
        <w:t>采</w:t>
      </w:r>
      <w:r w:rsidRPr="00B2285A">
        <w:rPr>
          <w:rFonts w:ascii="仿宋" w:eastAsia="仿宋" w:hAnsi="仿宋" w:hint="eastAsia"/>
          <w:sz w:val="28"/>
          <w:szCs w:val="28"/>
        </w:rPr>
        <w:t>用“医学院在职研究生选课及成绩管理系统”，将学生成绩管理进一步规范</w:t>
      </w:r>
      <w:r w:rsidRPr="00B2285A">
        <w:rPr>
          <w:rFonts w:ascii="仿宋" w:eastAsia="仿宋" w:hAnsi="仿宋" w:hint="eastAsia"/>
          <w:sz w:val="28"/>
          <w:szCs w:val="28"/>
        </w:rPr>
        <w:lastRenderedPageBreak/>
        <w:t>化。成绩及时录入，并做到电子档案与原始档案数据一致。</w:t>
      </w:r>
    </w:p>
    <w:p w:rsidR="00B2285A" w:rsidRPr="00B2285A" w:rsidRDefault="00B2285A" w:rsidP="00B2285A">
      <w:pPr>
        <w:ind w:firstLineChars="200" w:firstLine="560"/>
        <w:rPr>
          <w:rFonts w:ascii="仿宋" w:eastAsia="仿宋" w:hAnsi="仿宋"/>
          <w:sz w:val="28"/>
          <w:szCs w:val="28"/>
        </w:rPr>
      </w:pPr>
      <w:r w:rsidRPr="00B2285A">
        <w:rPr>
          <w:rFonts w:ascii="仿宋" w:eastAsia="仿宋" w:hAnsi="仿宋" w:hint="eastAsia"/>
          <w:sz w:val="28"/>
          <w:szCs w:val="28"/>
        </w:rPr>
        <w:t>3</w:t>
      </w:r>
      <w:r>
        <w:rPr>
          <w:rFonts w:ascii="仿宋" w:eastAsia="仿宋" w:hAnsi="仿宋" w:hint="eastAsia"/>
          <w:sz w:val="28"/>
          <w:szCs w:val="28"/>
        </w:rPr>
        <w:t>、</w:t>
      </w:r>
      <w:r w:rsidRPr="00B2285A">
        <w:rPr>
          <w:rFonts w:ascii="仿宋" w:eastAsia="仿宋" w:hAnsi="仿宋" w:hint="eastAsia"/>
          <w:sz w:val="28"/>
          <w:szCs w:val="28"/>
        </w:rPr>
        <w:t>学位论文开题：</w:t>
      </w:r>
    </w:p>
    <w:p w:rsidR="00B2285A" w:rsidRPr="00B2285A" w:rsidRDefault="00B2285A" w:rsidP="00B2285A">
      <w:pPr>
        <w:ind w:firstLineChars="150" w:firstLine="420"/>
        <w:rPr>
          <w:rFonts w:ascii="仿宋" w:eastAsia="仿宋" w:hAnsi="仿宋"/>
          <w:sz w:val="28"/>
          <w:szCs w:val="28"/>
        </w:rPr>
      </w:pPr>
      <w:r w:rsidRPr="00B2285A">
        <w:rPr>
          <w:rFonts w:ascii="仿宋" w:eastAsia="仿宋" w:hAnsi="仿宋" w:hint="eastAsia"/>
          <w:sz w:val="28"/>
          <w:szCs w:val="28"/>
        </w:rPr>
        <w:t>（1）各培养单位在职研究生论文开题</w:t>
      </w:r>
      <w:r w:rsidR="008D4B28">
        <w:rPr>
          <w:rFonts w:ascii="仿宋" w:eastAsia="仿宋" w:hAnsi="仿宋" w:hint="eastAsia"/>
          <w:sz w:val="28"/>
          <w:szCs w:val="28"/>
        </w:rPr>
        <w:t>原则上在二级学科内组织（内、外科在三级学科</w:t>
      </w:r>
      <w:r w:rsidR="00F61A84">
        <w:rPr>
          <w:rFonts w:ascii="仿宋" w:eastAsia="仿宋" w:hAnsi="仿宋" w:hint="eastAsia"/>
          <w:sz w:val="28"/>
          <w:szCs w:val="28"/>
        </w:rPr>
        <w:t>），</w:t>
      </w:r>
      <w:r w:rsidRPr="00B2285A">
        <w:rPr>
          <w:rFonts w:ascii="仿宋" w:eastAsia="仿宋" w:hAnsi="仿宋" w:hint="eastAsia"/>
          <w:sz w:val="28"/>
          <w:szCs w:val="28"/>
        </w:rPr>
        <w:t>开题报告及相关材料由各培养单位保存备案；</w:t>
      </w:r>
    </w:p>
    <w:p w:rsidR="00B2285A" w:rsidRPr="00B2285A" w:rsidRDefault="00B2285A" w:rsidP="00B2285A">
      <w:pPr>
        <w:ind w:firstLineChars="150" w:firstLine="420"/>
        <w:rPr>
          <w:rFonts w:ascii="仿宋" w:eastAsia="仿宋" w:hAnsi="仿宋"/>
          <w:sz w:val="28"/>
          <w:szCs w:val="28"/>
        </w:rPr>
      </w:pPr>
      <w:r w:rsidRPr="00B2285A">
        <w:rPr>
          <w:rFonts w:ascii="仿宋" w:eastAsia="仿宋" w:hAnsi="仿宋" w:hint="eastAsia"/>
          <w:sz w:val="28"/>
          <w:szCs w:val="28"/>
        </w:rPr>
        <w:t>（2</w:t>
      </w:r>
      <w:r w:rsidR="00F61A84">
        <w:rPr>
          <w:rFonts w:ascii="仿宋" w:eastAsia="仿宋" w:hAnsi="仿宋" w:hint="eastAsia"/>
          <w:sz w:val="28"/>
          <w:szCs w:val="28"/>
        </w:rPr>
        <w:t>）学位论文答辩课题必须与论文开题一致；中途更改研究项目</w:t>
      </w:r>
      <w:r w:rsidRPr="00B2285A">
        <w:rPr>
          <w:rFonts w:ascii="仿宋" w:eastAsia="仿宋" w:hAnsi="仿宋" w:hint="eastAsia"/>
          <w:sz w:val="28"/>
          <w:szCs w:val="28"/>
        </w:rPr>
        <w:t>，必须重新开题，并留存纸质材料备案。毕业审核时论文题目与开题题目不一致者不能答辩</w:t>
      </w:r>
      <w:r w:rsidR="00523C13">
        <w:rPr>
          <w:rFonts w:ascii="仿宋" w:eastAsia="仿宋" w:hAnsi="仿宋" w:hint="eastAsia"/>
          <w:sz w:val="28"/>
          <w:szCs w:val="28"/>
        </w:rPr>
        <w:t>。</w:t>
      </w:r>
    </w:p>
    <w:p w:rsidR="00B2285A" w:rsidRPr="00B2285A" w:rsidRDefault="00B2285A" w:rsidP="00B2285A">
      <w:pPr>
        <w:ind w:firstLineChars="200" w:firstLine="560"/>
        <w:rPr>
          <w:rFonts w:ascii="仿宋" w:eastAsia="仿宋" w:hAnsi="仿宋"/>
          <w:sz w:val="28"/>
          <w:szCs w:val="28"/>
        </w:rPr>
      </w:pPr>
      <w:r w:rsidRPr="00B2285A">
        <w:rPr>
          <w:rFonts w:ascii="仿宋" w:eastAsia="仿宋" w:hAnsi="仿宋" w:hint="eastAsia"/>
          <w:sz w:val="28"/>
          <w:szCs w:val="28"/>
        </w:rPr>
        <w:t>4、临床训练与课题研究：</w:t>
      </w:r>
    </w:p>
    <w:p w:rsidR="00B2285A" w:rsidRPr="00B2285A" w:rsidRDefault="00B2285A" w:rsidP="00B2285A">
      <w:pPr>
        <w:ind w:firstLineChars="150" w:firstLine="420"/>
        <w:rPr>
          <w:rFonts w:ascii="仿宋" w:eastAsia="仿宋" w:hAnsi="仿宋"/>
          <w:sz w:val="28"/>
          <w:szCs w:val="28"/>
        </w:rPr>
      </w:pPr>
      <w:r w:rsidRPr="00B2285A">
        <w:rPr>
          <w:rFonts w:ascii="仿宋" w:eastAsia="仿宋" w:hAnsi="仿宋" w:hint="eastAsia"/>
          <w:sz w:val="28"/>
          <w:szCs w:val="28"/>
        </w:rPr>
        <w:t>（1）</w:t>
      </w:r>
      <w:r w:rsidR="001C77B0">
        <w:rPr>
          <w:rFonts w:ascii="仿宋" w:eastAsia="仿宋" w:hAnsi="仿宋" w:hint="eastAsia"/>
          <w:sz w:val="28"/>
          <w:szCs w:val="28"/>
        </w:rPr>
        <w:t>保障充分的学习与训练时间：①</w:t>
      </w:r>
      <w:r w:rsidR="001C77B0" w:rsidRPr="001C77B0">
        <w:rPr>
          <w:rFonts w:ascii="仿宋" w:eastAsia="仿宋" w:hAnsi="仿宋" w:hint="eastAsia"/>
          <w:sz w:val="28"/>
          <w:szCs w:val="28"/>
        </w:rPr>
        <w:t>根据国家规定，</w:t>
      </w:r>
      <w:r w:rsidR="00F61A84">
        <w:rPr>
          <w:rFonts w:ascii="仿宋" w:eastAsia="仿宋" w:hAnsi="仿宋" w:hint="eastAsia"/>
          <w:sz w:val="28"/>
          <w:szCs w:val="28"/>
        </w:rPr>
        <w:t>授予同等学力人员硕士、博士学位及</w:t>
      </w:r>
      <w:r w:rsidR="001C77B0" w:rsidRPr="001C77B0">
        <w:rPr>
          <w:rFonts w:ascii="仿宋" w:eastAsia="仿宋" w:hAnsi="仿宋" w:hint="eastAsia"/>
          <w:sz w:val="28"/>
          <w:szCs w:val="28"/>
        </w:rPr>
        <w:t>在职攻读硕士专业学位人员，在校学习时间，不得少于半年</w:t>
      </w:r>
      <w:r w:rsidR="001C77B0">
        <w:rPr>
          <w:rFonts w:ascii="仿宋" w:eastAsia="仿宋" w:hAnsi="仿宋" w:hint="eastAsia"/>
          <w:sz w:val="28"/>
          <w:szCs w:val="28"/>
        </w:rPr>
        <w:t>；②</w:t>
      </w:r>
      <w:r w:rsidRPr="00B2285A">
        <w:rPr>
          <w:rFonts w:ascii="仿宋" w:eastAsia="仿宋" w:hAnsi="仿宋" w:hint="eastAsia"/>
          <w:sz w:val="28"/>
          <w:szCs w:val="28"/>
        </w:rPr>
        <w:t>在职临床医师申请博士专业学位学生，根据入学时签署的《山东大学在职申请临床医学、口腔临床医学博士脱产学习协议书》要求，必须在导师所在医院脱产至少1年进行临床技能及科研能力训练。导师组、培养单位及医学院将在学生提交学位论文答辩申请之前完成对脱产情况的审核，审核不通过</w:t>
      </w:r>
      <w:r w:rsidR="00370045">
        <w:rPr>
          <w:rFonts w:ascii="仿宋" w:eastAsia="仿宋" w:hAnsi="仿宋" w:hint="eastAsia"/>
          <w:sz w:val="28"/>
          <w:szCs w:val="28"/>
        </w:rPr>
        <w:t>者</w:t>
      </w:r>
      <w:r w:rsidRPr="00B2285A">
        <w:rPr>
          <w:rFonts w:ascii="仿宋" w:eastAsia="仿宋" w:hAnsi="仿宋" w:hint="eastAsia"/>
          <w:sz w:val="28"/>
          <w:szCs w:val="28"/>
        </w:rPr>
        <w:t>不能申请答辩。</w:t>
      </w:r>
    </w:p>
    <w:p w:rsidR="00B2285A" w:rsidRDefault="00B2285A" w:rsidP="00B2285A">
      <w:pPr>
        <w:ind w:firstLineChars="150" w:firstLine="420"/>
        <w:rPr>
          <w:rFonts w:ascii="仿宋" w:eastAsia="仿宋" w:hAnsi="仿宋"/>
          <w:sz w:val="28"/>
          <w:szCs w:val="28"/>
        </w:rPr>
      </w:pPr>
      <w:r w:rsidRPr="00B2285A">
        <w:rPr>
          <w:rFonts w:ascii="仿宋" w:eastAsia="仿宋" w:hAnsi="仿宋" w:hint="eastAsia"/>
          <w:sz w:val="28"/>
          <w:szCs w:val="28"/>
        </w:rPr>
        <w:t>（2）学生开题后，应定期向导师及导师组汇报课题进展情况，及时解决课题研究过程中存在的问题。至少向导师组进行2次以上论文中期报告，导师组在听取汇报和原始资料审核的基础上给出评价，并对今后工作给予指导。中期报告要求有文字记录备案。</w:t>
      </w:r>
    </w:p>
    <w:p w:rsidR="001C77B0" w:rsidRPr="001C77B0" w:rsidRDefault="001C77B0" w:rsidP="00B2285A">
      <w:pPr>
        <w:ind w:firstLineChars="150" w:firstLine="420"/>
        <w:rPr>
          <w:rFonts w:ascii="仿宋" w:eastAsia="仿宋" w:hAnsi="仿宋"/>
          <w:sz w:val="28"/>
          <w:szCs w:val="28"/>
        </w:rPr>
      </w:pPr>
      <w:r>
        <w:rPr>
          <w:rFonts w:ascii="仿宋" w:eastAsia="仿宋" w:hAnsi="仿宋" w:hint="eastAsia"/>
          <w:sz w:val="28"/>
          <w:szCs w:val="28"/>
        </w:rPr>
        <w:t>5、</w:t>
      </w:r>
      <w:r w:rsidRPr="001C77B0">
        <w:rPr>
          <w:rFonts w:ascii="仿宋" w:eastAsia="仿宋" w:hAnsi="仿宋" w:hint="eastAsia"/>
          <w:sz w:val="28"/>
          <w:szCs w:val="28"/>
        </w:rPr>
        <w:t>研究生导师是在职研究生培养的第一责任人，负有对所指导的</w:t>
      </w:r>
      <w:r w:rsidRPr="001C77B0">
        <w:rPr>
          <w:rFonts w:ascii="仿宋" w:eastAsia="仿宋" w:hAnsi="仿宋" w:hint="eastAsia"/>
          <w:sz w:val="28"/>
          <w:szCs w:val="28"/>
        </w:rPr>
        <w:lastRenderedPageBreak/>
        <w:t>研究生进行学科前沿引导、科研方法指导和学术规范教导的责任。导师要与学生加强联系，保证基本的指导论文写作时间，特别在学术道德方面，要严格把好学位论文质量关。</w:t>
      </w:r>
    </w:p>
    <w:p w:rsidR="00B2285A" w:rsidRPr="00B2285A" w:rsidRDefault="00B2285A" w:rsidP="00B2285A">
      <w:pPr>
        <w:ind w:firstLineChars="50" w:firstLine="141"/>
        <w:rPr>
          <w:rFonts w:ascii="仿宋" w:eastAsia="仿宋" w:hAnsi="仿宋"/>
          <w:b/>
          <w:sz w:val="28"/>
          <w:szCs w:val="28"/>
        </w:rPr>
      </w:pPr>
      <w:r w:rsidRPr="00B2285A">
        <w:rPr>
          <w:rFonts w:ascii="仿宋" w:eastAsia="仿宋" w:hAnsi="仿宋" w:hint="eastAsia"/>
          <w:b/>
          <w:sz w:val="28"/>
          <w:szCs w:val="28"/>
        </w:rPr>
        <w:t>三、</w:t>
      </w:r>
      <w:r w:rsidRPr="00B2285A">
        <w:rPr>
          <w:rFonts w:ascii="仿宋" w:eastAsia="仿宋" w:hAnsi="仿宋" w:hint="eastAsia"/>
          <w:b/>
          <w:sz w:val="28"/>
          <w:szCs w:val="28"/>
        </w:rPr>
        <w:tab/>
        <w:t>学位论文答辩管理：</w:t>
      </w:r>
    </w:p>
    <w:p w:rsidR="00B2285A" w:rsidRPr="00B2285A" w:rsidRDefault="00B2285A" w:rsidP="00B2285A">
      <w:pPr>
        <w:ind w:firstLineChars="200" w:firstLine="560"/>
        <w:rPr>
          <w:rFonts w:ascii="仿宋" w:eastAsia="仿宋" w:hAnsi="仿宋"/>
          <w:sz w:val="28"/>
          <w:szCs w:val="28"/>
        </w:rPr>
      </w:pPr>
      <w:r w:rsidRPr="00B2285A">
        <w:rPr>
          <w:rFonts w:ascii="仿宋" w:eastAsia="仿宋" w:hAnsi="仿宋" w:hint="eastAsia"/>
          <w:sz w:val="28"/>
          <w:szCs w:val="28"/>
        </w:rPr>
        <w:t>1、在职研究生科研成果相关性审核：导师须对学生提交学位论文答辩时发表的科研成果进行相关性审核，要求学生发表论文与专业方向、开题报告及学位论文内容方向一致；导师</w:t>
      </w:r>
      <w:proofErr w:type="gramStart"/>
      <w:r w:rsidRPr="00B2285A">
        <w:rPr>
          <w:rFonts w:ascii="仿宋" w:eastAsia="仿宋" w:hAnsi="仿宋" w:hint="eastAsia"/>
          <w:sz w:val="28"/>
          <w:szCs w:val="28"/>
        </w:rPr>
        <w:t>须签署</w:t>
      </w:r>
      <w:proofErr w:type="gramEnd"/>
      <w:r w:rsidRPr="00B2285A">
        <w:rPr>
          <w:rFonts w:ascii="仿宋" w:eastAsia="仿宋" w:hAnsi="仿宋" w:hint="eastAsia"/>
          <w:sz w:val="28"/>
          <w:szCs w:val="28"/>
        </w:rPr>
        <w:t>相关性审核结果，并对此结果负责。</w:t>
      </w:r>
    </w:p>
    <w:p w:rsidR="00B2285A" w:rsidRPr="00B2285A" w:rsidRDefault="00B2285A" w:rsidP="00B2285A">
      <w:pPr>
        <w:ind w:firstLineChars="200" w:firstLine="560"/>
        <w:rPr>
          <w:rFonts w:ascii="仿宋" w:eastAsia="仿宋" w:hAnsi="仿宋"/>
          <w:sz w:val="28"/>
          <w:szCs w:val="28"/>
        </w:rPr>
      </w:pPr>
      <w:r w:rsidRPr="00B2285A">
        <w:rPr>
          <w:rFonts w:ascii="仿宋" w:eastAsia="仿宋" w:hAnsi="仿宋" w:hint="eastAsia"/>
          <w:sz w:val="28"/>
          <w:szCs w:val="28"/>
        </w:rPr>
        <w:t>2、实验记录及科研成果原始数据审查：学生课题期间必须认真做好实验记录。实验记录本要求标注页码，且页码连续，不得撕页毁页。学生在课题进行期间必须每日记录实验过程、结果及相关原始数据，若当日未进行实验相关研究，则该日期下记录留空。学生毕业时所有原始实验记录留导师课题组备查。导师组及培养单位负责对学生原始实验记录及发表科研成果的原始数据进行审查，审查不合格或记录不全者不得申请答辩。</w:t>
      </w:r>
    </w:p>
    <w:p w:rsidR="00B2285A" w:rsidRPr="00B2285A" w:rsidRDefault="00B2285A" w:rsidP="00B2285A">
      <w:pPr>
        <w:ind w:firstLineChars="200" w:firstLine="560"/>
        <w:rPr>
          <w:rFonts w:ascii="仿宋" w:eastAsia="仿宋" w:hAnsi="仿宋"/>
          <w:sz w:val="28"/>
          <w:szCs w:val="28"/>
        </w:rPr>
      </w:pPr>
      <w:r w:rsidRPr="00B2285A">
        <w:rPr>
          <w:rFonts w:ascii="仿宋" w:eastAsia="仿宋" w:hAnsi="仿宋" w:hint="eastAsia"/>
          <w:sz w:val="28"/>
          <w:szCs w:val="28"/>
        </w:rPr>
        <w:t>3、学位论文学术不端行为检测：医学院负责学位论文学术不端行为检测及结果认定，并严格按照《山东大学关于“学位论文学术不端行为检测系统”使用管理办法》要求执行。</w:t>
      </w:r>
    </w:p>
    <w:p w:rsidR="00B2285A" w:rsidRPr="00B2285A" w:rsidRDefault="00B2285A" w:rsidP="00B2285A">
      <w:pPr>
        <w:ind w:firstLineChars="200" w:firstLine="560"/>
        <w:rPr>
          <w:rFonts w:ascii="仿宋" w:eastAsia="仿宋" w:hAnsi="仿宋"/>
          <w:sz w:val="28"/>
          <w:szCs w:val="28"/>
        </w:rPr>
      </w:pPr>
      <w:r w:rsidRPr="00B2285A">
        <w:rPr>
          <w:rFonts w:ascii="仿宋" w:eastAsia="仿宋" w:hAnsi="仿宋" w:hint="eastAsia"/>
          <w:sz w:val="28"/>
          <w:szCs w:val="28"/>
        </w:rPr>
        <w:t>4、学位论文匿名外审：严格按照学校《山东大学博士、硕士学位论文匿名外审实施办法》（山大</w:t>
      </w:r>
      <w:proofErr w:type="gramStart"/>
      <w:r w:rsidRPr="00B2285A">
        <w:rPr>
          <w:rFonts w:ascii="仿宋" w:eastAsia="仿宋" w:hAnsi="仿宋" w:hint="eastAsia"/>
          <w:sz w:val="28"/>
          <w:szCs w:val="28"/>
        </w:rPr>
        <w:t>研</w:t>
      </w:r>
      <w:proofErr w:type="gramEnd"/>
      <w:r w:rsidRPr="00B2285A">
        <w:rPr>
          <w:rFonts w:ascii="仿宋" w:eastAsia="仿宋" w:hAnsi="仿宋" w:hint="eastAsia"/>
          <w:sz w:val="28"/>
          <w:szCs w:val="28"/>
        </w:rPr>
        <w:t>字【2006】52号文）的规定进行匿名外审，并对外审结果进行处理，凡论文外审结</w:t>
      </w:r>
      <w:proofErr w:type="gramStart"/>
      <w:r w:rsidRPr="00B2285A">
        <w:rPr>
          <w:rFonts w:ascii="仿宋" w:eastAsia="仿宋" w:hAnsi="仿宋" w:hint="eastAsia"/>
          <w:sz w:val="28"/>
          <w:szCs w:val="28"/>
        </w:rPr>
        <w:t>果出现</w:t>
      </w:r>
      <w:proofErr w:type="gramEnd"/>
      <w:r w:rsidRPr="00B2285A">
        <w:rPr>
          <w:rFonts w:ascii="仿宋" w:eastAsia="仿宋" w:hAnsi="仿宋" w:hint="eastAsia"/>
          <w:sz w:val="28"/>
          <w:szCs w:val="28"/>
        </w:rPr>
        <w:t>“大修”字样，原则上将直接延期半年，不再允许提出复议申请。</w:t>
      </w:r>
    </w:p>
    <w:p w:rsidR="00B2285A" w:rsidRPr="00B2285A" w:rsidRDefault="00B2285A" w:rsidP="00B2285A">
      <w:pPr>
        <w:rPr>
          <w:rFonts w:ascii="仿宋" w:eastAsia="仿宋" w:hAnsi="仿宋"/>
          <w:b/>
          <w:sz w:val="28"/>
          <w:szCs w:val="28"/>
        </w:rPr>
      </w:pPr>
      <w:r w:rsidRPr="00B2285A">
        <w:rPr>
          <w:rFonts w:ascii="仿宋" w:eastAsia="仿宋" w:hAnsi="仿宋" w:hint="eastAsia"/>
          <w:b/>
          <w:sz w:val="28"/>
          <w:szCs w:val="28"/>
        </w:rPr>
        <w:t>四、其他工作：</w:t>
      </w:r>
    </w:p>
    <w:p w:rsidR="00B2285A" w:rsidRPr="00B2285A" w:rsidRDefault="00B2285A" w:rsidP="00B2285A">
      <w:pPr>
        <w:ind w:firstLineChars="200" w:firstLine="560"/>
        <w:rPr>
          <w:rFonts w:ascii="仿宋" w:eastAsia="仿宋" w:hAnsi="仿宋"/>
          <w:sz w:val="28"/>
          <w:szCs w:val="28"/>
        </w:rPr>
      </w:pPr>
      <w:r w:rsidRPr="00B2285A">
        <w:rPr>
          <w:rFonts w:ascii="仿宋" w:eastAsia="仿宋" w:hAnsi="仿宋" w:hint="eastAsia"/>
          <w:sz w:val="28"/>
          <w:szCs w:val="28"/>
        </w:rPr>
        <w:t>1、学院严格执行国家及山东省物价局为山东大学核定的在职研究生收费标准，缴费方式</w:t>
      </w:r>
      <w:proofErr w:type="gramStart"/>
      <w:r w:rsidRPr="00B2285A">
        <w:rPr>
          <w:rFonts w:ascii="仿宋" w:eastAsia="仿宋" w:hAnsi="仿宋" w:hint="eastAsia"/>
          <w:sz w:val="28"/>
          <w:szCs w:val="28"/>
        </w:rPr>
        <w:t>以网银缴纳</w:t>
      </w:r>
      <w:proofErr w:type="gramEnd"/>
      <w:r w:rsidRPr="00B2285A">
        <w:rPr>
          <w:rFonts w:ascii="仿宋" w:eastAsia="仿宋" w:hAnsi="仿宋" w:hint="eastAsia"/>
          <w:sz w:val="28"/>
          <w:szCs w:val="28"/>
        </w:rPr>
        <w:t>为主。</w:t>
      </w:r>
    </w:p>
    <w:p w:rsidR="00B2285A" w:rsidRDefault="00B2285A" w:rsidP="00B2285A">
      <w:pPr>
        <w:ind w:firstLineChars="200" w:firstLine="560"/>
        <w:rPr>
          <w:rFonts w:ascii="仿宋" w:eastAsia="仿宋" w:hAnsi="仿宋"/>
          <w:sz w:val="28"/>
          <w:szCs w:val="28"/>
        </w:rPr>
      </w:pPr>
      <w:r w:rsidRPr="00B2285A">
        <w:rPr>
          <w:rFonts w:ascii="仿宋" w:eastAsia="仿宋" w:hAnsi="仿宋" w:hint="eastAsia"/>
          <w:sz w:val="28"/>
          <w:szCs w:val="28"/>
        </w:rPr>
        <w:t>2、本规定</w:t>
      </w:r>
      <w:r w:rsidR="005C7E15">
        <w:rPr>
          <w:rFonts w:ascii="仿宋" w:eastAsia="仿宋" w:hAnsi="仿宋" w:hint="eastAsia"/>
          <w:sz w:val="28"/>
          <w:szCs w:val="28"/>
        </w:rPr>
        <w:t>适用于2015年及以后入学的在职研究生。</w:t>
      </w:r>
      <w:r w:rsidRPr="00B2285A">
        <w:rPr>
          <w:rFonts w:ascii="仿宋" w:eastAsia="仿宋" w:hAnsi="仿宋" w:hint="eastAsia"/>
          <w:sz w:val="28"/>
          <w:szCs w:val="28"/>
        </w:rPr>
        <w:t>由医学院负责解释。</w:t>
      </w:r>
    </w:p>
    <w:p w:rsidR="008D4B28" w:rsidRDefault="008D4B28" w:rsidP="00B2285A">
      <w:pPr>
        <w:ind w:firstLineChars="200" w:firstLine="560"/>
        <w:rPr>
          <w:rFonts w:ascii="仿宋" w:eastAsia="仿宋" w:hAnsi="仿宋"/>
          <w:sz w:val="28"/>
          <w:szCs w:val="28"/>
        </w:rPr>
      </w:pPr>
    </w:p>
    <w:p w:rsidR="008D4B28" w:rsidRDefault="008D4B28" w:rsidP="008D4B28">
      <w:pPr>
        <w:ind w:firstLineChars="200" w:firstLine="560"/>
        <w:jc w:val="right"/>
        <w:rPr>
          <w:rFonts w:ascii="仿宋" w:eastAsia="仿宋" w:hAnsi="仿宋"/>
          <w:sz w:val="28"/>
          <w:szCs w:val="28"/>
        </w:rPr>
      </w:pPr>
    </w:p>
    <w:p w:rsidR="008D4B28" w:rsidRDefault="008D4B28" w:rsidP="008D4B28">
      <w:pPr>
        <w:ind w:firstLineChars="200" w:firstLine="560"/>
        <w:jc w:val="right"/>
        <w:rPr>
          <w:rFonts w:ascii="仿宋" w:eastAsia="仿宋" w:hAnsi="仿宋"/>
          <w:sz w:val="28"/>
          <w:szCs w:val="28"/>
        </w:rPr>
      </w:pPr>
      <w:r>
        <w:rPr>
          <w:rFonts w:ascii="仿宋" w:eastAsia="仿宋" w:hAnsi="仿宋" w:hint="eastAsia"/>
          <w:sz w:val="28"/>
          <w:szCs w:val="28"/>
        </w:rPr>
        <w:t>山东大学医学院</w:t>
      </w:r>
    </w:p>
    <w:p w:rsidR="008D4B28" w:rsidRPr="00B2285A" w:rsidRDefault="008D4B28" w:rsidP="008D4B28">
      <w:pPr>
        <w:ind w:firstLineChars="200" w:firstLine="560"/>
        <w:jc w:val="right"/>
        <w:rPr>
          <w:rFonts w:ascii="仿宋" w:eastAsia="仿宋" w:hAnsi="仿宋"/>
          <w:sz w:val="28"/>
          <w:szCs w:val="28"/>
        </w:rPr>
      </w:pPr>
      <w:r>
        <w:rPr>
          <w:rFonts w:ascii="仿宋" w:eastAsia="仿宋" w:hAnsi="仿宋" w:hint="eastAsia"/>
          <w:sz w:val="28"/>
          <w:szCs w:val="28"/>
        </w:rPr>
        <w:t>2015.12.10</w:t>
      </w:r>
    </w:p>
    <w:sectPr w:rsidR="008D4B28" w:rsidRPr="00B2285A" w:rsidSect="008D4B28">
      <w:footerReference w:type="default" r:id="rId7"/>
      <w:pgSz w:w="11906" w:h="16838"/>
      <w:pgMar w:top="2041" w:right="1814" w:bottom="1588" w:left="181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4CE" w:rsidRDefault="005644CE" w:rsidP="00B2285A">
      <w:r>
        <w:separator/>
      </w:r>
    </w:p>
  </w:endnote>
  <w:endnote w:type="continuationSeparator" w:id="0">
    <w:p w:rsidR="005644CE" w:rsidRDefault="005644CE" w:rsidP="00B2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050295"/>
      <w:docPartObj>
        <w:docPartGallery w:val="Page Numbers (Bottom of Page)"/>
        <w:docPartUnique/>
      </w:docPartObj>
    </w:sdtPr>
    <w:sdtEndPr/>
    <w:sdtContent>
      <w:p w:rsidR="009C7699" w:rsidRDefault="009C7699">
        <w:pPr>
          <w:pStyle w:val="a4"/>
          <w:jc w:val="center"/>
        </w:pPr>
        <w:r>
          <w:fldChar w:fldCharType="begin"/>
        </w:r>
        <w:r>
          <w:instrText>PAGE   \* MERGEFORMAT</w:instrText>
        </w:r>
        <w:r>
          <w:fldChar w:fldCharType="separate"/>
        </w:r>
        <w:r w:rsidR="00AA676F" w:rsidRPr="00AA676F">
          <w:rPr>
            <w:noProof/>
            <w:lang w:val="zh-CN"/>
          </w:rPr>
          <w:t>1</w:t>
        </w:r>
        <w:r>
          <w:fldChar w:fldCharType="end"/>
        </w:r>
      </w:p>
    </w:sdtContent>
  </w:sdt>
  <w:p w:rsidR="009C7699" w:rsidRDefault="009C76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4CE" w:rsidRDefault="005644CE" w:rsidP="00B2285A">
      <w:r>
        <w:separator/>
      </w:r>
    </w:p>
  </w:footnote>
  <w:footnote w:type="continuationSeparator" w:id="0">
    <w:p w:rsidR="005644CE" w:rsidRDefault="005644CE" w:rsidP="00B22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5951"/>
    <w:rsid w:val="00055BB9"/>
    <w:rsid w:val="00177B44"/>
    <w:rsid w:val="001C77B0"/>
    <w:rsid w:val="00370045"/>
    <w:rsid w:val="0049115C"/>
    <w:rsid w:val="004E213A"/>
    <w:rsid w:val="004F5F7A"/>
    <w:rsid w:val="00523C13"/>
    <w:rsid w:val="00545951"/>
    <w:rsid w:val="005644CE"/>
    <w:rsid w:val="005A7074"/>
    <w:rsid w:val="005C7E15"/>
    <w:rsid w:val="006C5C7E"/>
    <w:rsid w:val="006F2D8B"/>
    <w:rsid w:val="00742BAD"/>
    <w:rsid w:val="007B13DE"/>
    <w:rsid w:val="00891C28"/>
    <w:rsid w:val="008D4B28"/>
    <w:rsid w:val="00963C96"/>
    <w:rsid w:val="009C7699"/>
    <w:rsid w:val="00AA676F"/>
    <w:rsid w:val="00B2285A"/>
    <w:rsid w:val="00B767E6"/>
    <w:rsid w:val="00C4618C"/>
    <w:rsid w:val="00EA0DBB"/>
    <w:rsid w:val="00F61A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C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28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285A"/>
    <w:rPr>
      <w:sz w:val="18"/>
      <w:szCs w:val="18"/>
    </w:rPr>
  </w:style>
  <w:style w:type="paragraph" w:styleId="a4">
    <w:name w:val="footer"/>
    <w:basedOn w:val="a"/>
    <w:link w:val="Char0"/>
    <w:uiPriority w:val="99"/>
    <w:unhideWhenUsed/>
    <w:rsid w:val="00B2285A"/>
    <w:pPr>
      <w:tabs>
        <w:tab w:val="center" w:pos="4153"/>
        <w:tab w:val="right" w:pos="8306"/>
      </w:tabs>
      <w:snapToGrid w:val="0"/>
      <w:jc w:val="left"/>
    </w:pPr>
    <w:rPr>
      <w:sz w:val="18"/>
      <w:szCs w:val="18"/>
    </w:rPr>
  </w:style>
  <w:style w:type="character" w:customStyle="1" w:styleId="Char0">
    <w:name w:val="页脚 Char"/>
    <w:basedOn w:val="a0"/>
    <w:link w:val="a4"/>
    <w:uiPriority w:val="99"/>
    <w:rsid w:val="00B2285A"/>
    <w:rPr>
      <w:sz w:val="18"/>
      <w:szCs w:val="18"/>
    </w:rPr>
  </w:style>
  <w:style w:type="paragraph" w:styleId="a5">
    <w:name w:val="Balloon Text"/>
    <w:basedOn w:val="a"/>
    <w:link w:val="Char1"/>
    <w:uiPriority w:val="99"/>
    <w:semiHidden/>
    <w:unhideWhenUsed/>
    <w:rsid w:val="009C7699"/>
    <w:rPr>
      <w:sz w:val="18"/>
      <w:szCs w:val="18"/>
    </w:rPr>
  </w:style>
  <w:style w:type="character" w:customStyle="1" w:styleId="Char1">
    <w:name w:val="批注框文本 Char"/>
    <w:basedOn w:val="a0"/>
    <w:link w:val="a5"/>
    <w:uiPriority w:val="99"/>
    <w:semiHidden/>
    <w:rsid w:val="009C76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28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285A"/>
    <w:rPr>
      <w:sz w:val="18"/>
      <w:szCs w:val="18"/>
    </w:rPr>
  </w:style>
  <w:style w:type="paragraph" w:styleId="a4">
    <w:name w:val="footer"/>
    <w:basedOn w:val="a"/>
    <w:link w:val="Char0"/>
    <w:uiPriority w:val="99"/>
    <w:unhideWhenUsed/>
    <w:rsid w:val="00B2285A"/>
    <w:pPr>
      <w:tabs>
        <w:tab w:val="center" w:pos="4153"/>
        <w:tab w:val="right" w:pos="8306"/>
      </w:tabs>
      <w:snapToGrid w:val="0"/>
      <w:jc w:val="left"/>
    </w:pPr>
    <w:rPr>
      <w:sz w:val="18"/>
      <w:szCs w:val="18"/>
    </w:rPr>
  </w:style>
  <w:style w:type="character" w:customStyle="1" w:styleId="Char0">
    <w:name w:val="页脚 Char"/>
    <w:basedOn w:val="a0"/>
    <w:link w:val="a4"/>
    <w:uiPriority w:val="99"/>
    <w:rsid w:val="00B228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木木</dc:creator>
  <cp:keywords/>
  <dc:description/>
  <cp:lastModifiedBy>木木</cp:lastModifiedBy>
  <cp:revision>14</cp:revision>
  <cp:lastPrinted>2015-12-04T02:52:00Z</cp:lastPrinted>
  <dcterms:created xsi:type="dcterms:W3CDTF">2015-12-03T01:47:00Z</dcterms:created>
  <dcterms:modified xsi:type="dcterms:W3CDTF">2016-04-27T03:26:00Z</dcterms:modified>
</cp:coreProperties>
</file>